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EE" w:rsidRPr="000762CD" w:rsidRDefault="009A5DD6">
      <w:pPr>
        <w:pStyle w:val="Standard"/>
        <w:jc w:val="center"/>
        <w:rPr>
          <w:rFonts w:ascii="Times New Roman" w:hAnsi="Times New Roman" w:cs="Times New Roman"/>
          <w:b/>
          <w:bCs/>
          <w:sz w:val="22"/>
          <w:szCs w:val="22"/>
        </w:rPr>
      </w:pPr>
      <w:r w:rsidRPr="000762CD">
        <w:rPr>
          <w:rFonts w:ascii="Times New Roman" w:hAnsi="Times New Roman" w:cs="Times New Roman"/>
          <w:b/>
          <w:bCs/>
          <w:sz w:val="22"/>
          <w:szCs w:val="22"/>
        </w:rPr>
        <w:t>Edital de Pregão Nº 10/2025</w:t>
      </w:r>
    </w:p>
    <w:p w:rsidR="000931EE" w:rsidRPr="000762CD" w:rsidRDefault="009A5DD6">
      <w:pPr>
        <w:pStyle w:val="Standard"/>
        <w:jc w:val="center"/>
        <w:rPr>
          <w:rFonts w:ascii="Times New Roman" w:hAnsi="Times New Roman" w:cs="Times New Roman"/>
          <w:b/>
          <w:bCs/>
          <w:sz w:val="22"/>
          <w:szCs w:val="22"/>
        </w:rPr>
      </w:pPr>
      <w:r w:rsidRPr="000762CD">
        <w:rPr>
          <w:rFonts w:ascii="Times New Roman" w:hAnsi="Times New Roman" w:cs="Times New Roman"/>
          <w:b/>
          <w:bCs/>
          <w:sz w:val="22"/>
          <w:szCs w:val="22"/>
        </w:rPr>
        <w:t>Processo nº 192/2025</w:t>
      </w:r>
    </w:p>
    <w:p w:rsidR="000931EE" w:rsidRPr="000762CD" w:rsidRDefault="000931EE">
      <w:pPr>
        <w:pStyle w:val="Standard"/>
        <w:jc w:val="both"/>
        <w:rPr>
          <w:rFonts w:ascii="Times New Roman" w:hAnsi="Times New Roman" w:cs="Times New Roman"/>
          <w:sz w:val="22"/>
          <w:szCs w:val="22"/>
        </w:rPr>
      </w:pPr>
    </w:p>
    <w:p w:rsidR="000931EE" w:rsidRPr="000762CD" w:rsidRDefault="009A5DD6">
      <w:pPr>
        <w:pStyle w:val="Standard"/>
        <w:jc w:val="both"/>
        <w:rPr>
          <w:rFonts w:ascii="Times New Roman" w:hAnsi="Times New Roman" w:cs="Times New Roman"/>
          <w:sz w:val="22"/>
          <w:szCs w:val="22"/>
        </w:rPr>
      </w:pPr>
      <w:r w:rsidRPr="000762CD">
        <w:rPr>
          <w:rFonts w:ascii="Times New Roman" w:hAnsi="Times New Roman" w:cs="Times New Roman"/>
          <w:sz w:val="22"/>
          <w:szCs w:val="22"/>
        </w:rPr>
        <w:t xml:space="preserve">Tipo de julgamento:  </w:t>
      </w:r>
      <w:r w:rsidRPr="000762CD">
        <w:rPr>
          <w:rFonts w:ascii="Times New Roman" w:hAnsi="Times New Roman" w:cs="Times New Roman"/>
          <w:b/>
          <w:bCs/>
          <w:sz w:val="22"/>
          <w:szCs w:val="22"/>
        </w:rPr>
        <w:t xml:space="preserve"> Menor Preço - Menor Preço por Lote</w:t>
      </w:r>
    </w:p>
    <w:p w:rsidR="000931EE" w:rsidRPr="000762CD" w:rsidRDefault="000931EE">
      <w:pPr>
        <w:pStyle w:val="Standard"/>
        <w:jc w:val="both"/>
        <w:rPr>
          <w:rFonts w:ascii="Times New Roman" w:hAnsi="Times New Roman" w:cs="Times New Roman"/>
          <w:sz w:val="22"/>
          <w:szCs w:val="22"/>
        </w:rPr>
      </w:pPr>
    </w:p>
    <w:p w:rsidR="000931EE" w:rsidRPr="000762CD" w:rsidRDefault="009A5DD6">
      <w:pPr>
        <w:pStyle w:val="Standard"/>
        <w:ind w:left="3969"/>
        <w:jc w:val="both"/>
        <w:rPr>
          <w:rFonts w:ascii="Times New Roman" w:hAnsi="Times New Roman" w:cs="Times New Roman"/>
          <w:sz w:val="22"/>
          <w:szCs w:val="22"/>
        </w:rPr>
      </w:pPr>
      <w:r w:rsidRPr="000762CD">
        <w:rPr>
          <w:rFonts w:ascii="Times New Roman" w:hAnsi="Times New Roman" w:cs="Times New Roman"/>
          <w:sz w:val="22"/>
          <w:szCs w:val="22"/>
        </w:rPr>
        <w:t xml:space="preserve">Edital de pregão presencial para a </w:t>
      </w:r>
      <w:r w:rsidR="000762CD" w:rsidRPr="000762CD">
        <w:rPr>
          <w:rFonts w:ascii="Times New Roman" w:hAnsi="Times New Roman" w:cs="Times New Roman"/>
          <w:sz w:val="22"/>
          <w:szCs w:val="22"/>
        </w:rPr>
        <w:t>Contratação</w:t>
      </w:r>
      <w:r w:rsidRPr="000762CD">
        <w:rPr>
          <w:rFonts w:ascii="Times New Roman" w:hAnsi="Times New Roman" w:cs="Times New Roman"/>
          <w:sz w:val="22"/>
          <w:szCs w:val="22"/>
        </w:rPr>
        <w:t xml:space="preserve"> de empresa para locação de estruturas para eventos da semana do </w:t>
      </w:r>
      <w:r w:rsidR="000762CD" w:rsidRPr="000762CD">
        <w:rPr>
          <w:rFonts w:ascii="Times New Roman" w:hAnsi="Times New Roman" w:cs="Times New Roman"/>
          <w:sz w:val="22"/>
          <w:szCs w:val="22"/>
        </w:rPr>
        <w:t>Município</w:t>
      </w:r>
      <w:r w:rsidRPr="000762CD">
        <w:rPr>
          <w:rFonts w:ascii="Times New Roman" w:hAnsi="Times New Roman" w:cs="Times New Roman"/>
          <w:sz w:val="22"/>
          <w:szCs w:val="22"/>
        </w:rPr>
        <w:t xml:space="preserve"> de Viadutos-RS</w:t>
      </w:r>
      <w:r w:rsidRPr="000762CD">
        <w:rPr>
          <w:rFonts w:ascii="Times New Roman" w:hAnsi="Times New Roman" w:cs="Times New Roman"/>
          <w:b/>
          <w:bCs/>
          <w:sz w:val="22"/>
          <w:szCs w:val="22"/>
        </w:rPr>
        <w:t>.</w:t>
      </w:r>
    </w:p>
    <w:p w:rsidR="000931EE" w:rsidRPr="000762CD" w:rsidRDefault="000931EE">
      <w:pPr>
        <w:pStyle w:val="Standard"/>
        <w:jc w:val="both"/>
        <w:rPr>
          <w:rFonts w:ascii="Times New Roman" w:hAnsi="Times New Roman" w:cs="Times New Roman"/>
          <w:sz w:val="22"/>
          <w:szCs w:val="22"/>
        </w:rPr>
      </w:pPr>
    </w:p>
    <w:p w:rsidR="000931EE" w:rsidRPr="000762CD" w:rsidRDefault="009A5DD6">
      <w:pPr>
        <w:pStyle w:val="Standard"/>
        <w:jc w:val="both"/>
        <w:rPr>
          <w:rFonts w:ascii="Times New Roman" w:hAnsi="Times New Roman" w:cs="Times New Roman"/>
          <w:sz w:val="22"/>
          <w:szCs w:val="22"/>
        </w:rPr>
      </w:pPr>
      <w:r w:rsidRPr="000762CD">
        <w:rPr>
          <w:rFonts w:ascii="Times New Roman" w:hAnsi="Times New Roman" w:cs="Times New Roman"/>
          <w:b/>
          <w:bCs/>
          <w:sz w:val="22"/>
          <w:szCs w:val="22"/>
        </w:rPr>
        <w:t>O PREFEITO MUNICIPAL DE VIADUTOS</w:t>
      </w:r>
      <w:r w:rsidRPr="000762CD">
        <w:rPr>
          <w:rFonts w:ascii="Times New Roman" w:hAnsi="Times New Roman" w:cs="Times New Roman"/>
          <w:sz w:val="22"/>
          <w:szCs w:val="22"/>
        </w:rPr>
        <w:t xml:space="preserve">, no uso de suas atribuições, torna público, para conhecimento dos interessados, que </w:t>
      </w:r>
      <w:r w:rsidRPr="003B3E09">
        <w:rPr>
          <w:rFonts w:ascii="Times New Roman" w:hAnsi="Times New Roman" w:cs="Times New Roman"/>
          <w:sz w:val="22"/>
          <w:szCs w:val="22"/>
        </w:rPr>
        <w:t xml:space="preserve">às </w:t>
      </w:r>
      <w:r w:rsidRPr="003B3E09">
        <w:rPr>
          <w:rFonts w:ascii="Times New Roman" w:hAnsi="Times New Roman" w:cs="Times New Roman"/>
          <w:b/>
          <w:bCs/>
          <w:sz w:val="22"/>
          <w:szCs w:val="22"/>
        </w:rPr>
        <w:t>09:00</w:t>
      </w:r>
      <w:r w:rsidRPr="003B3E09">
        <w:rPr>
          <w:rFonts w:ascii="Times New Roman" w:hAnsi="Times New Roman" w:cs="Times New Roman"/>
          <w:sz w:val="22"/>
          <w:szCs w:val="22"/>
        </w:rPr>
        <w:t xml:space="preserve"> horas, do dia </w:t>
      </w:r>
      <w:r w:rsidRPr="003B3E09">
        <w:rPr>
          <w:rFonts w:ascii="Times New Roman" w:hAnsi="Times New Roman" w:cs="Times New Roman"/>
          <w:b/>
          <w:bCs/>
          <w:sz w:val="22"/>
          <w:szCs w:val="22"/>
        </w:rPr>
        <w:t>1</w:t>
      </w:r>
      <w:r w:rsidR="003B3E09" w:rsidRPr="003B3E09">
        <w:rPr>
          <w:rFonts w:ascii="Times New Roman" w:hAnsi="Times New Roman" w:cs="Times New Roman"/>
          <w:b/>
          <w:bCs/>
          <w:sz w:val="22"/>
          <w:szCs w:val="22"/>
        </w:rPr>
        <w:t>4</w:t>
      </w:r>
      <w:r w:rsidRPr="003B3E09">
        <w:rPr>
          <w:rFonts w:ascii="Times New Roman" w:hAnsi="Times New Roman" w:cs="Times New Roman"/>
          <w:b/>
          <w:bCs/>
          <w:sz w:val="22"/>
          <w:szCs w:val="22"/>
        </w:rPr>
        <w:t>/05/25</w:t>
      </w:r>
      <w:r w:rsidRPr="000762CD">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w:t>
      </w:r>
      <w:r w:rsidR="000737D1">
        <w:rPr>
          <w:rFonts w:ascii="Times New Roman" w:hAnsi="Times New Roman" w:cs="Times New Roman"/>
          <w:sz w:val="22"/>
          <w:szCs w:val="22"/>
        </w:rPr>
        <w:t xml:space="preserve"> </w:t>
      </w:r>
      <w:r w:rsidR="000737D1" w:rsidRPr="000762CD">
        <w:rPr>
          <w:rFonts w:ascii="Times New Roman" w:hAnsi="Times New Roman" w:cs="Times New Roman"/>
          <w:sz w:val="22"/>
          <w:szCs w:val="22"/>
        </w:rPr>
        <w:t>Contratação de empresa para locação de estruturas para eventos da semana do Município de Viadutos-RS</w:t>
      </w:r>
      <w:bookmarkStart w:id="0" w:name="_GoBack"/>
      <w:bookmarkEnd w:id="0"/>
      <w:r w:rsidRPr="000762CD">
        <w:rPr>
          <w:rFonts w:ascii="Times New Roman" w:hAnsi="Times New Roman" w:cs="Times New Roman"/>
          <w:sz w:val="22"/>
          <w:szCs w:val="22"/>
        </w:rPr>
        <w:t>, dos bens descritos no item 1, processando-se essa licitação nos termos da Lei Federal nº 14.133 de 1º de abril de 2021.</w:t>
      </w:r>
    </w:p>
    <w:p w:rsidR="000931EE" w:rsidRPr="000762CD" w:rsidRDefault="000931EE">
      <w:pPr>
        <w:pStyle w:val="Standard"/>
        <w:jc w:val="both"/>
        <w:rPr>
          <w:rFonts w:ascii="Times New Roman" w:hAnsi="Times New Roman" w:cs="Times New Roman"/>
          <w:sz w:val="22"/>
          <w:szCs w:val="22"/>
        </w:rPr>
      </w:pPr>
    </w:p>
    <w:p w:rsidR="000931EE" w:rsidRPr="000762CD" w:rsidRDefault="009A5DD6">
      <w:pPr>
        <w:pStyle w:val="Standard"/>
        <w:jc w:val="both"/>
        <w:rPr>
          <w:rFonts w:ascii="Times New Roman" w:hAnsi="Times New Roman" w:cs="Times New Roman"/>
          <w:b/>
          <w:bCs/>
          <w:sz w:val="22"/>
          <w:szCs w:val="22"/>
        </w:rPr>
      </w:pPr>
      <w:r w:rsidRPr="000762CD">
        <w:rPr>
          <w:rFonts w:ascii="Times New Roman" w:hAnsi="Times New Roman" w:cs="Times New Roman"/>
          <w:b/>
          <w:bCs/>
          <w:sz w:val="22"/>
          <w:szCs w:val="22"/>
        </w:rPr>
        <w:t xml:space="preserve">1. DO OBJETO: </w:t>
      </w:r>
    </w:p>
    <w:p w:rsidR="000931EE" w:rsidRPr="000762CD" w:rsidRDefault="009A5DD6">
      <w:pPr>
        <w:pStyle w:val="Standard"/>
        <w:jc w:val="both"/>
        <w:rPr>
          <w:rFonts w:ascii="Times New Roman" w:hAnsi="Times New Roman" w:cs="Times New Roman"/>
          <w:sz w:val="22"/>
          <w:szCs w:val="22"/>
        </w:rPr>
      </w:pPr>
      <w:r w:rsidRPr="000762CD">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8"/>
        <w:gridCol w:w="709"/>
        <w:gridCol w:w="3113"/>
        <w:gridCol w:w="1276"/>
        <w:gridCol w:w="1107"/>
        <w:gridCol w:w="1444"/>
        <w:gridCol w:w="1424"/>
      </w:tblGrid>
      <w:tr w:rsidR="000931EE" w:rsidRPr="000762CD" w:rsidTr="000762CD">
        <w:tc>
          <w:tcPr>
            <w:tcW w:w="709" w:type="dxa"/>
          </w:tcPr>
          <w:p w:rsidR="000931EE" w:rsidRPr="000762CD" w:rsidRDefault="009A5DD6">
            <w:pPr>
              <w:pStyle w:val="Contedodatabela"/>
              <w:jc w:val="center"/>
              <w:rPr>
                <w:b/>
                <w:sz w:val="22"/>
                <w:szCs w:val="22"/>
              </w:rPr>
            </w:pPr>
            <w:r w:rsidRPr="000762CD">
              <w:rPr>
                <w:b/>
                <w:sz w:val="22"/>
                <w:szCs w:val="22"/>
              </w:rPr>
              <w:t>Lote</w:t>
            </w:r>
          </w:p>
        </w:tc>
        <w:tc>
          <w:tcPr>
            <w:tcW w:w="709" w:type="dxa"/>
          </w:tcPr>
          <w:p w:rsidR="000931EE" w:rsidRPr="000762CD" w:rsidRDefault="009A5DD6">
            <w:pPr>
              <w:pStyle w:val="Contedodatabela"/>
              <w:jc w:val="center"/>
              <w:rPr>
                <w:b/>
                <w:sz w:val="22"/>
                <w:szCs w:val="22"/>
              </w:rPr>
            </w:pPr>
            <w:r w:rsidRPr="000762CD">
              <w:rPr>
                <w:b/>
                <w:sz w:val="22"/>
                <w:szCs w:val="22"/>
              </w:rPr>
              <w:t>Item</w:t>
            </w:r>
          </w:p>
        </w:tc>
        <w:tc>
          <w:tcPr>
            <w:tcW w:w="3118" w:type="dxa"/>
          </w:tcPr>
          <w:p w:rsidR="000931EE" w:rsidRPr="000762CD" w:rsidRDefault="009A5DD6">
            <w:pPr>
              <w:pStyle w:val="Contedodatabela"/>
              <w:jc w:val="center"/>
              <w:rPr>
                <w:b/>
                <w:sz w:val="22"/>
                <w:szCs w:val="22"/>
              </w:rPr>
            </w:pPr>
            <w:r w:rsidRPr="000762CD">
              <w:rPr>
                <w:b/>
                <w:sz w:val="22"/>
                <w:szCs w:val="22"/>
              </w:rPr>
              <w:t>Descrição</w:t>
            </w:r>
          </w:p>
        </w:tc>
        <w:tc>
          <w:tcPr>
            <w:tcW w:w="1276" w:type="dxa"/>
          </w:tcPr>
          <w:p w:rsidR="000931EE" w:rsidRPr="000762CD" w:rsidRDefault="009A5DD6">
            <w:pPr>
              <w:pStyle w:val="Contedodatabela"/>
              <w:jc w:val="center"/>
              <w:rPr>
                <w:b/>
                <w:sz w:val="22"/>
                <w:szCs w:val="22"/>
              </w:rPr>
            </w:pPr>
            <w:r w:rsidRPr="000762CD">
              <w:rPr>
                <w:b/>
                <w:sz w:val="22"/>
                <w:szCs w:val="22"/>
              </w:rPr>
              <w:t>Quantidade</w:t>
            </w:r>
          </w:p>
        </w:tc>
        <w:tc>
          <w:tcPr>
            <w:tcW w:w="1108" w:type="dxa"/>
          </w:tcPr>
          <w:p w:rsidR="000931EE" w:rsidRPr="000762CD" w:rsidRDefault="009A5DD6">
            <w:pPr>
              <w:pStyle w:val="Contedodatabela"/>
              <w:jc w:val="center"/>
              <w:rPr>
                <w:b/>
                <w:sz w:val="22"/>
                <w:szCs w:val="22"/>
              </w:rPr>
            </w:pPr>
            <w:r w:rsidRPr="000762CD">
              <w:rPr>
                <w:b/>
                <w:sz w:val="22"/>
                <w:szCs w:val="22"/>
              </w:rPr>
              <w:t>Unidade</w:t>
            </w:r>
          </w:p>
        </w:tc>
        <w:tc>
          <w:tcPr>
            <w:tcW w:w="1444" w:type="dxa"/>
          </w:tcPr>
          <w:p w:rsidR="000931EE" w:rsidRPr="000762CD" w:rsidRDefault="009A5DD6">
            <w:pPr>
              <w:pStyle w:val="Contedodatabela"/>
              <w:jc w:val="center"/>
              <w:rPr>
                <w:b/>
                <w:sz w:val="22"/>
                <w:szCs w:val="22"/>
              </w:rPr>
            </w:pPr>
            <w:r w:rsidRPr="000762CD">
              <w:rPr>
                <w:b/>
                <w:sz w:val="22"/>
                <w:szCs w:val="22"/>
              </w:rPr>
              <w:t>Unitário</w:t>
            </w:r>
          </w:p>
        </w:tc>
        <w:tc>
          <w:tcPr>
            <w:tcW w:w="1417" w:type="dxa"/>
          </w:tcPr>
          <w:p w:rsidR="000931EE" w:rsidRPr="000762CD" w:rsidRDefault="009A5DD6">
            <w:pPr>
              <w:pStyle w:val="Contedodatabela"/>
              <w:jc w:val="center"/>
              <w:rPr>
                <w:b/>
                <w:sz w:val="22"/>
                <w:szCs w:val="22"/>
              </w:rPr>
            </w:pPr>
            <w:r w:rsidRPr="000762CD">
              <w:rPr>
                <w:b/>
                <w:sz w:val="22"/>
                <w:szCs w:val="22"/>
              </w:rPr>
              <w:t>Total</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t>1</w:t>
            </w:r>
          </w:p>
        </w:tc>
        <w:tc>
          <w:tcPr>
            <w:tcW w:w="709" w:type="dxa"/>
          </w:tcPr>
          <w:p w:rsidR="000931EE" w:rsidRPr="000762CD" w:rsidRDefault="009A5DD6">
            <w:pPr>
              <w:pStyle w:val="Contedodatabela"/>
              <w:jc w:val="center"/>
              <w:rPr>
                <w:sz w:val="22"/>
                <w:szCs w:val="22"/>
              </w:rPr>
            </w:pPr>
            <w:r w:rsidRPr="000762CD">
              <w:rPr>
                <w:sz w:val="22"/>
                <w:szCs w:val="22"/>
              </w:rPr>
              <w:t>1</w:t>
            </w:r>
          </w:p>
        </w:tc>
        <w:tc>
          <w:tcPr>
            <w:tcW w:w="3118" w:type="dxa"/>
          </w:tcPr>
          <w:p w:rsidR="000931EE" w:rsidRPr="000762CD" w:rsidRDefault="009A5DD6">
            <w:pPr>
              <w:pStyle w:val="Contedodatabela"/>
              <w:jc w:val="both"/>
              <w:rPr>
                <w:sz w:val="22"/>
                <w:szCs w:val="22"/>
              </w:rPr>
            </w:pPr>
            <w:r w:rsidRPr="000762CD">
              <w:rPr>
                <w:sz w:val="22"/>
                <w:szCs w:val="22"/>
              </w:rPr>
              <w:t xml:space="preserve">Pavilhão </w:t>
            </w:r>
            <w:r w:rsidR="000762CD" w:rsidRPr="000762CD">
              <w:rPr>
                <w:sz w:val="22"/>
                <w:szCs w:val="22"/>
              </w:rPr>
              <w:t>autoportante 23</w:t>
            </w:r>
            <w:r w:rsidRPr="000762CD">
              <w:rPr>
                <w:sz w:val="22"/>
                <w:szCs w:val="22"/>
              </w:rPr>
              <w:t>x55</w:t>
            </w:r>
            <w:r w:rsidR="000762CD" w:rsidRPr="000762CD">
              <w:rPr>
                <w:sz w:val="22"/>
                <w:szCs w:val="22"/>
              </w:rPr>
              <w:t>m estrutura</w:t>
            </w:r>
            <w:r w:rsidRPr="000762CD">
              <w:rPr>
                <w:sz w:val="22"/>
                <w:szCs w:val="22"/>
              </w:rPr>
              <w:t xml:space="preserve"> em alumínio, pé-direito 8m, fechamento n parte de trás do Pavilhão em sombrite, 30 caixas de 1000 litros IBC para estaquear a Estrutura. </w:t>
            </w:r>
          </w:p>
        </w:tc>
        <w:tc>
          <w:tcPr>
            <w:tcW w:w="1276" w:type="dxa"/>
          </w:tcPr>
          <w:p w:rsidR="000931EE" w:rsidRPr="000762CD" w:rsidRDefault="009A5DD6">
            <w:pPr>
              <w:pStyle w:val="Contedodatabela"/>
              <w:jc w:val="center"/>
              <w:rPr>
                <w:sz w:val="22"/>
                <w:szCs w:val="22"/>
              </w:rPr>
            </w:pPr>
            <w:r w:rsidRPr="000762CD">
              <w:rPr>
                <w:sz w:val="22"/>
                <w:szCs w:val="22"/>
              </w:rPr>
              <w:t>1,0</w:t>
            </w:r>
          </w:p>
        </w:tc>
        <w:tc>
          <w:tcPr>
            <w:tcW w:w="1108" w:type="dxa"/>
          </w:tcPr>
          <w:p w:rsidR="000931EE" w:rsidRPr="000762CD" w:rsidRDefault="009A5DD6">
            <w:pPr>
              <w:pStyle w:val="Contedodatabela"/>
              <w:jc w:val="center"/>
              <w:rPr>
                <w:sz w:val="22"/>
                <w:szCs w:val="22"/>
              </w:rPr>
            </w:pPr>
            <w:r w:rsidRPr="000762CD">
              <w:rPr>
                <w:sz w:val="22"/>
                <w:szCs w:val="22"/>
              </w:rPr>
              <w:t>Und</w:t>
            </w:r>
          </w:p>
        </w:tc>
        <w:tc>
          <w:tcPr>
            <w:tcW w:w="1444" w:type="dxa"/>
          </w:tcPr>
          <w:p w:rsidR="000931EE" w:rsidRPr="000762CD" w:rsidRDefault="009A5DD6">
            <w:pPr>
              <w:pStyle w:val="Contedodatabela"/>
              <w:jc w:val="right"/>
              <w:rPr>
                <w:sz w:val="22"/>
                <w:szCs w:val="22"/>
              </w:rPr>
            </w:pPr>
            <w:r w:rsidRPr="000762CD">
              <w:rPr>
                <w:sz w:val="22"/>
                <w:szCs w:val="22"/>
              </w:rPr>
              <w:t xml:space="preserve">  R$ 71.825,00</w:t>
            </w:r>
          </w:p>
        </w:tc>
        <w:tc>
          <w:tcPr>
            <w:tcW w:w="1417" w:type="dxa"/>
          </w:tcPr>
          <w:p w:rsidR="000931EE" w:rsidRPr="000762CD" w:rsidRDefault="009A5DD6">
            <w:pPr>
              <w:pStyle w:val="Contedodatabela"/>
              <w:jc w:val="right"/>
              <w:rPr>
                <w:sz w:val="22"/>
                <w:szCs w:val="22"/>
              </w:rPr>
            </w:pPr>
            <w:r w:rsidRPr="000762CD">
              <w:rPr>
                <w:sz w:val="22"/>
                <w:szCs w:val="22"/>
              </w:rPr>
              <w:t xml:space="preserve"> R$ 71.825,00</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t>1</w:t>
            </w:r>
          </w:p>
        </w:tc>
        <w:tc>
          <w:tcPr>
            <w:tcW w:w="709" w:type="dxa"/>
          </w:tcPr>
          <w:p w:rsidR="000931EE" w:rsidRPr="000762CD" w:rsidRDefault="009A5DD6">
            <w:pPr>
              <w:pStyle w:val="Contedodatabela"/>
              <w:jc w:val="center"/>
              <w:rPr>
                <w:sz w:val="22"/>
                <w:szCs w:val="22"/>
              </w:rPr>
            </w:pPr>
            <w:r w:rsidRPr="000762CD">
              <w:rPr>
                <w:sz w:val="22"/>
                <w:szCs w:val="22"/>
              </w:rPr>
              <w:t>2</w:t>
            </w:r>
          </w:p>
        </w:tc>
        <w:tc>
          <w:tcPr>
            <w:tcW w:w="3118" w:type="dxa"/>
          </w:tcPr>
          <w:p w:rsidR="000931EE" w:rsidRPr="000762CD" w:rsidRDefault="009A5DD6">
            <w:pPr>
              <w:pStyle w:val="Contedodatabela"/>
              <w:jc w:val="both"/>
              <w:rPr>
                <w:sz w:val="22"/>
                <w:szCs w:val="22"/>
              </w:rPr>
            </w:pPr>
            <w:r w:rsidRPr="000762CD">
              <w:rPr>
                <w:sz w:val="22"/>
                <w:szCs w:val="22"/>
              </w:rPr>
              <w:t xml:space="preserve">Palco de 11,20 m x 5,80 m, altura 0,40 m, chapa preta naval 18mm montado sobre quadro </w:t>
            </w:r>
            <w:r w:rsidR="000762CD" w:rsidRPr="000762CD">
              <w:rPr>
                <w:sz w:val="22"/>
                <w:szCs w:val="22"/>
              </w:rPr>
              <w:t>metálico, f</w:t>
            </w:r>
            <w:r w:rsidR="000762CD">
              <w:rPr>
                <w:sz w:val="22"/>
                <w:szCs w:val="22"/>
              </w:rPr>
              <w:t>o</w:t>
            </w:r>
            <w:r w:rsidR="000762CD" w:rsidRPr="000762CD">
              <w:rPr>
                <w:sz w:val="22"/>
                <w:szCs w:val="22"/>
              </w:rPr>
              <w:t>rração</w:t>
            </w:r>
            <w:r w:rsidR="006A6820">
              <w:rPr>
                <w:sz w:val="22"/>
                <w:szCs w:val="22"/>
              </w:rPr>
              <w:t xml:space="preserve"> em carpete grafite. </w:t>
            </w:r>
          </w:p>
        </w:tc>
        <w:tc>
          <w:tcPr>
            <w:tcW w:w="1276" w:type="dxa"/>
          </w:tcPr>
          <w:p w:rsidR="000931EE" w:rsidRPr="000762CD" w:rsidRDefault="009A5DD6">
            <w:pPr>
              <w:pStyle w:val="Contedodatabela"/>
              <w:jc w:val="center"/>
              <w:rPr>
                <w:sz w:val="22"/>
                <w:szCs w:val="22"/>
              </w:rPr>
            </w:pPr>
            <w:r w:rsidRPr="000762CD">
              <w:rPr>
                <w:sz w:val="22"/>
                <w:szCs w:val="22"/>
              </w:rPr>
              <w:t>1,0</w:t>
            </w:r>
          </w:p>
        </w:tc>
        <w:tc>
          <w:tcPr>
            <w:tcW w:w="1108" w:type="dxa"/>
          </w:tcPr>
          <w:p w:rsidR="000931EE" w:rsidRPr="000762CD" w:rsidRDefault="009A5DD6">
            <w:pPr>
              <w:pStyle w:val="Contedodatabela"/>
              <w:jc w:val="center"/>
              <w:rPr>
                <w:sz w:val="22"/>
                <w:szCs w:val="22"/>
              </w:rPr>
            </w:pPr>
            <w:r w:rsidRPr="000762CD">
              <w:rPr>
                <w:sz w:val="22"/>
                <w:szCs w:val="22"/>
              </w:rPr>
              <w:t>Und</w:t>
            </w:r>
          </w:p>
        </w:tc>
        <w:tc>
          <w:tcPr>
            <w:tcW w:w="1444" w:type="dxa"/>
          </w:tcPr>
          <w:p w:rsidR="000931EE" w:rsidRPr="000762CD" w:rsidRDefault="009A5DD6">
            <w:pPr>
              <w:pStyle w:val="Contedodatabela"/>
              <w:jc w:val="right"/>
              <w:rPr>
                <w:sz w:val="22"/>
                <w:szCs w:val="22"/>
              </w:rPr>
            </w:pPr>
            <w:r w:rsidRPr="000762CD">
              <w:rPr>
                <w:sz w:val="22"/>
                <w:szCs w:val="22"/>
              </w:rPr>
              <w:t>R$ 5.133,33</w:t>
            </w:r>
          </w:p>
        </w:tc>
        <w:tc>
          <w:tcPr>
            <w:tcW w:w="1417" w:type="dxa"/>
          </w:tcPr>
          <w:p w:rsidR="000931EE" w:rsidRPr="000762CD" w:rsidRDefault="009A5DD6">
            <w:pPr>
              <w:pStyle w:val="Contedodatabela"/>
              <w:jc w:val="right"/>
              <w:rPr>
                <w:sz w:val="22"/>
                <w:szCs w:val="22"/>
              </w:rPr>
            </w:pPr>
            <w:r w:rsidRPr="000762CD">
              <w:rPr>
                <w:sz w:val="22"/>
                <w:szCs w:val="22"/>
              </w:rPr>
              <w:t>R$ 5.133,33</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t>1</w:t>
            </w:r>
          </w:p>
        </w:tc>
        <w:tc>
          <w:tcPr>
            <w:tcW w:w="709" w:type="dxa"/>
          </w:tcPr>
          <w:p w:rsidR="000931EE" w:rsidRPr="000762CD" w:rsidRDefault="009A5DD6">
            <w:pPr>
              <w:pStyle w:val="Contedodatabela"/>
              <w:jc w:val="center"/>
              <w:rPr>
                <w:sz w:val="22"/>
                <w:szCs w:val="22"/>
              </w:rPr>
            </w:pPr>
            <w:r w:rsidRPr="000762CD">
              <w:rPr>
                <w:sz w:val="22"/>
                <w:szCs w:val="22"/>
              </w:rPr>
              <w:t>3</w:t>
            </w:r>
          </w:p>
        </w:tc>
        <w:tc>
          <w:tcPr>
            <w:tcW w:w="3118" w:type="dxa"/>
          </w:tcPr>
          <w:p w:rsidR="000931EE" w:rsidRPr="000762CD" w:rsidRDefault="009A5DD6">
            <w:pPr>
              <w:pStyle w:val="Contedodatabela"/>
              <w:jc w:val="both"/>
              <w:rPr>
                <w:sz w:val="22"/>
                <w:szCs w:val="22"/>
              </w:rPr>
            </w:pPr>
            <w:r w:rsidRPr="000762CD">
              <w:rPr>
                <w:sz w:val="22"/>
                <w:szCs w:val="22"/>
              </w:rPr>
              <w:t xml:space="preserve">Gerador de 105 KVA </w:t>
            </w:r>
            <w:r w:rsidR="000762CD" w:rsidRPr="000762CD">
              <w:rPr>
                <w:sz w:val="22"/>
                <w:szCs w:val="22"/>
              </w:rPr>
              <w:t>em standby</w:t>
            </w:r>
            <w:r w:rsidRPr="000762CD">
              <w:rPr>
                <w:sz w:val="22"/>
                <w:szCs w:val="22"/>
              </w:rPr>
              <w:t>.</w:t>
            </w:r>
          </w:p>
        </w:tc>
        <w:tc>
          <w:tcPr>
            <w:tcW w:w="1276" w:type="dxa"/>
          </w:tcPr>
          <w:p w:rsidR="000931EE" w:rsidRPr="000762CD" w:rsidRDefault="009A5DD6">
            <w:pPr>
              <w:pStyle w:val="Contedodatabela"/>
              <w:jc w:val="center"/>
              <w:rPr>
                <w:sz w:val="22"/>
                <w:szCs w:val="22"/>
              </w:rPr>
            </w:pPr>
            <w:r w:rsidRPr="000762CD">
              <w:rPr>
                <w:sz w:val="22"/>
                <w:szCs w:val="22"/>
              </w:rPr>
              <w:t>1,0</w:t>
            </w:r>
          </w:p>
        </w:tc>
        <w:tc>
          <w:tcPr>
            <w:tcW w:w="1108" w:type="dxa"/>
          </w:tcPr>
          <w:p w:rsidR="000931EE" w:rsidRPr="000762CD" w:rsidRDefault="009A5DD6">
            <w:pPr>
              <w:pStyle w:val="Contedodatabela"/>
              <w:jc w:val="center"/>
              <w:rPr>
                <w:sz w:val="22"/>
                <w:szCs w:val="22"/>
              </w:rPr>
            </w:pPr>
            <w:r w:rsidRPr="000762CD">
              <w:rPr>
                <w:sz w:val="22"/>
                <w:szCs w:val="22"/>
              </w:rPr>
              <w:t>Und</w:t>
            </w:r>
          </w:p>
        </w:tc>
        <w:tc>
          <w:tcPr>
            <w:tcW w:w="1444" w:type="dxa"/>
          </w:tcPr>
          <w:p w:rsidR="000931EE" w:rsidRPr="000762CD" w:rsidRDefault="009A5DD6">
            <w:pPr>
              <w:pStyle w:val="Contedodatabela"/>
              <w:jc w:val="right"/>
              <w:rPr>
                <w:sz w:val="22"/>
                <w:szCs w:val="22"/>
              </w:rPr>
            </w:pPr>
            <w:r w:rsidRPr="000762CD">
              <w:rPr>
                <w:sz w:val="22"/>
                <w:szCs w:val="22"/>
              </w:rPr>
              <w:t>R$ 2.166,66</w:t>
            </w:r>
          </w:p>
        </w:tc>
        <w:tc>
          <w:tcPr>
            <w:tcW w:w="1417" w:type="dxa"/>
          </w:tcPr>
          <w:p w:rsidR="000931EE" w:rsidRPr="000762CD" w:rsidRDefault="009A5DD6">
            <w:pPr>
              <w:pStyle w:val="Contedodatabela"/>
              <w:jc w:val="right"/>
              <w:rPr>
                <w:sz w:val="22"/>
                <w:szCs w:val="22"/>
              </w:rPr>
            </w:pPr>
            <w:r w:rsidRPr="000762CD">
              <w:rPr>
                <w:sz w:val="22"/>
                <w:szCs w:val="22"/>
              </w:rPr>
              <w:t>R$ 2.166,66</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t>1</w:t>
            </w:r>
          </w:p>
        </w:tc>
        <w:tc>
          <w:tcPr>
            <w:tcW w:w="709" w:type="dxa"/>
          </w:tcPr>
          <w:p w:rsidR="000931EE" w:rsidRPr="000762CD" w:rsidRDefault="009A5DD6">
            <w:pPr>
              <w:pStyle w:val="Contedodatabela"/>
              <w:jc w:val="center"/>
              <w:rPr>
                <w:sz w:val="22"/>
                <w:szCs w:val="22"/>
              </w:rPr>
            </w:pPr>
            <w:r w:rsidRPr="000762CD">
              <w:rPr>
                <w:sz w:val="22"/>
                <w:szCs w:val="22"/>
              </w:rPr>
              <w:t>4</w:t>
            </w:r>
          </w:p>
        </w:tc>
        <w:tc>
          <w:tcPr>
            <w:tcW w:w="3118" w:type="dxa"/>
          </w:tcPr>
          <w:p w:rsidR="000931EE" w:rsidRPr="000762CD" w:rsidRDefault="009A5DD6" w:rsidP="000762CD">
            <w:pPr>
              <w:pStyle w:val="Contedodatabela"/>
              <w:jc w:val="both"/>
              <w:rPr>
                <w:sz w:val="22"/>
                <w:szCs w:val="22"/>
              </w:rPr>
            </w:pPr>
            <w:r w:rsidRPr="000762CD">
              <w:rPr>
                <w:sz w:val="22"/>
                <w:szCs w:val="22"/>
              </w:rPr>
              <w:t xml:space="preserve">Gerador de 105 </w:t>
            </w:r>
            <w:r w:rsidR="000762CD" w:rsidRPr="000762CD">
              <w:rPr>
                <w:sz w:val="22"/>
                <w:szCs w:val="22"/>
              </w:rPr>
              <w:t>KVA,</w:t>
            </w:r>
            <w:r w:rsidRPr="000762CD">
              <w:rPr>
                <w:sz w:val="22"/>
                <w:szCs w:val="22"/>
              </w:rPr>
              <w:t xml:space="preserve"> sendo que </w:t>
            </w:r>
            <w:r w:rsidR="000762CD" w:rsidRPr="000762CD">
              <w:rPr>
                <w:sz w:val="22"/>
                <w:szCs w:val="22"/>
              </w:rPr>
              <w:t>este gerador</w:t>
            </w:r>
            <w:r w:rsidRPr="000762CD">
              <w:rPr>
                <w:sz w:val="22"/>
                <w:szCs w:val="22"/>
              </w:rPr>
              <w:t xml:space="preserve"> deverá permanecer a disposição da organização 3 dias antes do evento e 1 dia após o evento, com </w:t>
            </w:r>
            <w:r w:rsidR="000762CD" w:rsidRPr="000762CD">
              <w:rPr>
                <w:sz w:val="22"/>
                <w:szCs w:val="22"/>
              </w:rPr>
              <w:t>até</w:t>
            </w:r>
            <w:r w:rsidRPr="000762CD">
              <w:rPr>
                <w:sz w:val="22"/>
                <w:szCs w:val="22"/>
              </w:rPr>
              <w:t xml:space="preserve"> 10 horas de uso por dia   para montagem e desmontagem do evento, pois o local não há energia elétrica.</w:t>
            </w:r>
          </w:p>
        </w:tc>
        <w:tc>
          <w:tcPr>
            <w:tcW w:w="1276" w:type="dxa"/>
          </w:tcPr>
          <w:p w:rsidR="000931EE" w:rsidRPr="000762CD" w:rsidRDefault="009A5DD6">
            <w:pPr>
              <w:pStyle w:val="Contedodatabela"/>
              <w:jc w:val="center"/>
              <w:rPr>
                <w:sz w:val="22"/>
                <w:szCs w:val="22"/>
              </w:rPr>
            </w:pPr>
            <w:r w:rsidRPr="000762CD">
              <w:rPr>
                <w:sz w:val="22"/>
                <w:szCs w:val="22"/>
              </w:rPr>
              <w:t>1,0</w:t>
            </w:r>
          </w:p>
        </w:tc>
        <w:tc>
          <w:tcPr>
            <w:tcW w:w="1108" w:type="dxa"/>
          </w:tcPr>
          <w:p w:rsidR="000931EE" w:rsidRPr="000762CD" w:rsidRDefault="009A5DD6">
            <w:pPr>
              <w:pStyle w:val="Contedodatabela"/>
              <w:jc w:val="center"/>
              <w:rPr>
                <w:sz w:val="22"/>
                <w:szCs w:val="22"/>
              </w:rPr>
            </w:pPr>
            <w:r w:rsidRPr="000762CD">
              <w:rPr>
                <w:sz w:val="22"/>
                <w:szCs w:val="22"/>
              </w:rPr>
              <w:t>Und</w:t>
            </w:r>
          </w:p>
        </w:tc>
        <w:tc>
          <w:tcPr>
            <w:tcW w:w="1444" w:type="dxa"/>
          </w:tcPr>
          <w:p w:rsidR="000931EE" w:rsidRPr="000762CD" w:rsidRDefault="009A5DD6">
            <w:pPr>
              <w:pStyle w:val="Contedodatabela"/>
              <w:jc w:val="right"/>
              <w:rPr>
                <w:sz w:val="22"/>
                <w:szCs w:val="22"/>
              </w:rPr>
            </w:pPr>
            <w:r w:rsidRPr="000762CD">
              <w:rPr>
                <w:sz w:val="22"/>
                <w:szCs w:val="22"/>
              </w:rPr>
              <w:t>R$ 11.000,00</w:t>
            </w:r>
          </w:p>
        </w:tc>
        <w:tc>
          <w:tcPr>
            <w:tcW w:w="1417" w:type="dxa"/>
          </w:tcPr>
          <w:p w:rsidR="000931EE" w:rsidRPr="000762CD" w:rsidRDefault="009A5DD6">
            <w:pPr>
              <w:pStyle w:val="Contedodatabela"/>
              <w:jc w:val="right"/>
              <w:rPr>
                <w:sz w:val="22"/>
                <w:szCs w:val="22"/>
              </w:rPr>
            </w:pPr>
            <w:r w:rsidRPr="000762CD">
              <w:rPr>
                <w:sz w:val="22"/>
                <w:szCs w:val="22"/>
              </w:rPr>
              <w:t>R$ 11.000,00</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t>1</w:t>
            </w:r>
          </w:p>
        </w:tc>
        <w:tc>
          <w:tcPr>
            <w:tcW w:w="709" w:type="dxa"/>
          </w:tcPr>
          <w:p w:rsidR="000931EE" w:rsidRPr="000762CD" w:rsidRDefault="009A5DD6">
            <w:pPr>
              <w:pStyle w:val="Contedodatabela"/>
              <w:jc w:val="center"/>
              <w:rPr>
                <w:sz w:val="22"/>
                <w:szCs w:val="22"/>
              </w:rPr>
            </w:pPr>
            <w:r w:rsidRPr="000762CD">
              <w:rPr>
                <w:sz w:val="22"/>
                <w:szCs w:val="22"/>
              </w:rPr>
              <w:t>5</w:t>
            </w:r>
          </w:p>
        </w:tc>
        <w:tc>
          <w:tcPr>
            <w:tcW w:w="3118" w:type="dxa"/>
          </w:tcPr>
          <w:p w:rsidR="000931EE" w:rsidRPr="000762CD" w:rsidRDefault="009A5DD6">
            <w:pPr>
              <w:pStyle w:val="Contedodatabela"/>
              <w:jc w:val="both"/>
              <w:rPr>
                <w:sz w:val="22"/>
                <w:szCs w:val="22"/>
              </w:rPr>
            </w:pPr>
            <w:r w:rsidRPr="000762CD">
              <w:rPr>
                <w:sz w:val="22"/>
                <w:szCs w:val="22"/>
              </w:rPr>
              <w:t xml:space="preserve">Sonorização e iluminação do Palco conforme </w:t>
            </w:r>
            <w:r w:rsidR="000762CD" w:rsidRPr="000762CD">
              <w:rPr>
                <w:sz w:val="22"/>
                <w:szCs w:val="22"/>
              </w:rPr>
              <w:t>solicitação Painel</w:t>
            </w:r>
            <w:r w:rsidRPr="000762CD">
              <w:rPr>
                <w:sz w:val="22"/>
                <w:szCs w:val="22"/>
              </w:rPr>
              <w:t xml:space="preserve"> de Led medindo 5 x 3 m, resolução P-13, e estrutura para painel de Led em Q30 de 6 m x 4 m. </w:t>
            </w:r>
          </w:p>
        </w:tc>
        <w:tc>
          <w:tcPr>
            <w:tcW w:w="1276" w:type="dxa"/>
          </w:tcPr>
          <w:p w:rsidR="000931EE" w:rsidRPr="000762CD" w:rsidRDefault="009A5DD6">
            <w:pPr>
              <w:pStyle w:val="Contedodatabela"/>
              <w:jc w:val="center"/>
              <w:rPr>
                <w:sz w:val="22"/>
                <w:szCs w:val="22"/>
              </w:rPr>
            </w:pPr>
            <w:r w:rsidRPr="000762CD">
              <w:rPr>
                <w:sz w:val="22"/>
                <w:szCs w:val="22"/>
              </w:rPr>
              <w:t>1,0</w:t>
            </w:r>
          </w:p>
        </w:tc>
        <w:tc>
          <w:tcPr>
            <w:tcW w:w="1108" w:type="dxa"/>
          </w:tcPr>
          <w:p w:rsidR="000931EE" w:rsidRPr="000762CD" w:rsidRDefault="009A5DD6">
            <w:pPr>
              <w:pStyle w:val="Contedodatabela"/>
              <w:jc w:val="center"/>
              <w:rPr>
                <w:sz w:val="22"/>
                <w:szCs w:val="22"/>
              </w:rPr>
            </w:pPr>
            <w:r w:rsidRPr="000762CD">
              <w:rPr>
                <w:sz w:val="22"/>
                <w:szCs w:val="22"/>
              </w:rPr>
              <w:t>Und</w:t>
            </w:r>
          </w:p>
        </w:tc>
        <w:tc>
          <w:tcPr>
            <w:tcW w:w="1444" w:type="dxa"/>
          </w:tcPr>
          <w:p w:rsidR="000931EE" w:rsidRPr="000762CD" w:rsidRDefault="009A5DD6">
            <w:pPr>
              <w:pStyle w:val="Contedodatabela"/>
              <w:jc w:val="right"/>
              <w:rPr>
                <w:sz w:val="22"/>
                <w:szCs w:val="22"/>
              </w:rPr>
            </w:pPr>
            <w:r w:rsidRPr="000762CD">
              <w:rPr>
                <w:sz w:val="22"/>
                <w:szCs w:val="22"/>
              </w:rPr>
              <w:t>R$ 12.666,66</w:t>
            </w:r>
          </w:p>
        </w:tc>
        <w:tc>
          <w:tcPr>
            <w:tcW w:w="1417" w:type="dxa"/>
          </w:tcPr>
          <w:p w:rsidR="000931EE" w:rsidRPr="000762CD" w:rsidRDefault="009A5DD6">
            <w:pPr>
              <w:pStyle w:val="Contedodatabela"/>
              <w:jc w:val="right"/>
              <w:rPr>
                <w:sz w:val="22"/>
                <w:szCs w:val="22"/>
              </w:rPr>
            </w:pPr>
            <w:r w:rsidRPr="000762CD">
              <w:rPr>
                <w:sz w:val="22"/>
                <w:szCs w:val="22"/>
              </w:rPr>
              <w:t>R$ 12.666,66</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t>1</w:t>
            </w:r>
          </w:p>
        </w:tc>
        <w:tc>
          <w:tcPr>
            <w:tcW w:w="709" w:type="dxa"/>
          </w:tcPr>
          <w:p w:rsidR="000931EE" w:rsidRPr="000762CD" w:rsidRDefault="009A5DD6">
            <w:pPr>
              <w:pStyle w:val="Contedodatabela"/>
              <w:jc w:val="center"/>
              <w:rPr>
                <w:sz w:val="22"/>
                <w:szCs w:val="22"/>
              </w:rPr>
            </w:pPr>
            <w:r w:rsidRPr="000762CD">
              <w:rPr>
                <w:sz w:val="22"/>
                <w:szCs w:val="22"/>
              </w:rPr>
              <w:t>6</w:t>
            </w:r>
          </w:p>
        </w:tc>
        <w:tc>
          <w:tcPr>
            <w:tcW w:w="3118" w:type="dxa"/>
          </w:tcPr>
          <w:p w:rsidR="000931EE" w:rsidRPr="000762CD" w:rsidRDefault="009A5DD6">
            <w:pPr>
              <w:pStyle w:val="Contedodatabela"/>
              <w:jc w:val="both"/>
              <w:rPr>
                <w:sz w:val="22"/>
                <w:szCs w:val="22"/>
              </w:rPr>
            </w:pPr>
            <w:r w:rsidRPr="000762CD">
              <w:rPr>
                <w:sz w:val="22"/>
                <w:szCs w:val="22"/>
              </w:rPr>
              <w:t xml:space="preserve">Caretinha de Banheiro químico, contendo 6 mictórios e 5 vasos, piso em alumínio antiderrapante (A empresa deverá fazer a coleta </w:t>
            </w:r>
            <w:r w:rsidRPr="000762CD">
              <w:rPr>
                <w:sz w:val="22"/>
                <w:szCs w:val="22"/>
              </w:rPr>
              <w:lastRenderedPageBreak/>
              <w:t>e destinação dos resíduos)</w:t>
            </w:r>
          </w:p>
        </w:tc>
        <w:tc>
          <w:tcPr>
            <w:tcW w:w="1276" w:type="dxa"/>
          </w:tcPr>
          <w:p w:rsidR="000931EE" w:rsidRPr="000762CD" w:rsidRDefault="009A5DD6">
            <w:pPr>
              <w:pStyle w:val="Contedodatabela"/>
              <w:jc w:val="center"/>
              <w:rPr>
                <w:sz w:val="22"/>
                <w:szCs w:val="22"/>
              </w:rPr>
            </w:pPr>
            <w:r w:rsidRPr="000762CD">
              <w:rPr>
                <w:sz w:val="22"/>
                <w:szCs w:val="22"/>
              </w:rPr>
              <w:lastRenderedPageBreak/>
              <w:t>2,0</w:t>
            </w:r>
          </w:p>
        </w:tc>
        <w:tc>
          <w:tcPr>
            <w:tcW w:w="1108" w:type="dxa"/>
          </w:tcPr>
          <w:p w:rsidR="000931EE" w:rsidRPr="000762CD" w:rsidRDefault="009A5DD6">
            <w:pPr>
              <w:pStyle w:val="Contedodatabela"/>
              <w:jc w:val="center"/>
              <w:rPr>
                <w:sz w:val="22"/>
                <w:szCs w:val="22"/>
              </w:rPr>
            </w:pPr>
            <w:r w:rsidRPr="000762CD">
              <w:rPr>
                <w:sz w:val="22"/>
                <w:szCs w:val="22"/>
              </w:rPr>
              <w:t>Und</w:t>
            </w:r>
          </w:p>
        </w:tc>
        <w:tc>
          <w:tcPr>
            <w:tcW w:w="1444" w:type="dxa"/>
          </w:tcPr>
          <w:p w:rsidR="000931EE" w:rsidRPr="000762CD" w:rsidRDefault="009A5DD6">
            <w:pPr>
              <w:pStyle w:val="Contedodatabela"/>
              <w:jc w:val="right"/>
              <w:rPr>
                <w:sz w:val="22"/>
                <w:szCs w:val="22"/>
              </w:rPr>
            </w:pPr>
            <w:r w:rsidRPr="000762CD">
              <w:rPr>
                <w:sz w:val="22"/>
                <w:szCs w:val="22"/>
              </w:rPr>
              <w:t>R$ 4.233,33</w:t>
            </w:r>
          </w:p>
        </w:tc>
        <w:tc>
          <w:tcPr>
            <w:tcW w:w="1417" w:type="dxa"/>
          </w:tcPr>
          <w:p w:rsidR="000931EE" w:rsidRPr="000762CD" w:rsidRDefault="009A5DD6">
            <w:pPr>
              <w:pStyle w:val="Contedodatabela"/>
              <w:jc w:val="right"/>
              <w:rPr>
                <w:sz w:val="22"/>
                <w:szCs w:val="22"/>
              </w:rPr>
            </w:pPr>
            <w:r w:rsidRPr="000762CD">
              <w:rPr>
                <w:sz w:val="22"/>
                <w:szCs w:val="22"/>
              </w:rPr>
              <w:t>R$ 8.466,66</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lastRenderedPageBreak/>
              <w:t>1</w:t>
            </w:r>
          </w:p>
        </w:tc>
        <w:tc>
          <w:tcPr>
            <w:tcW w:w="709" w:type="dxa"/>
          </w:tcPr>
          <w:p w:rsidR="000931EE" w:rsidRPr="000762CD" w:rsidRDefault="009A5DD6">
            <w:pPr>
              <w:pStyle w:val="Contedodatabela"/>
              <w:jc w:val="center"/>
              <w:rPr>
                <w:sz w:val="22"/>
                <w:szCs w:val="22"/>
              </w:rPr>
            </w:pPr>
            <w:r w:rsidRPr="000762CD">
              <w:rPr>
                <w:sz w:val="22"/>
                <w:szCs w:val="22"/>
              </w:rPr>
              <w:t>7</w:t>
            </w:r>
          </w:p>
        </w:tc>
        <w:tc>
          <w:tcPr>
            <w:tcW w:w="3118" w:type="dxa"/>
          </w:tcPr>
          <w:p w:rsidR="000931EE" w:rsidRPr="000762CD" w:rsidRDefault="009A5DD6">
            <w:pPr>
              <w:pStyle w:val="Contedodatabela"/>
              <w:jc w:val="both"/>
              <w:rPr>
                <w:sz w:val="22"/>
                <w:szCs w:val="22"/>
              </w:rPr>
            </w:pPr>
            <w:r w:rsidRPr="000762CD">
              <w:rPr>
                <w:sz w:val="22"/>
                <w:szCs w:val="22"/>
              </w:rPr>
              <w:t>Palco modular de8,40 m x 7,60 m x 1m de altura, contendo uma escada.</w:t>
            </w:r>
          </w:p>
        </w:tc>
        <w:tc>
          <w:tcPr>
            <w:tcW w:w="1276" w:type="dxa"/>
          </w:tcPr>
          <w:p w:rsidR="000931EE" w:rsidRPr="000762CD" w:rsidRDefault="009A5DD6">
            <w:pPr>
              <w:pStyle w:val="Contedodatabela"/>
              <w:jc w:val="center"/>
              <w:rPr>
                <w:sz w:val="22"/>
                <w:szCs w:val="22"/>
              </w:rPr>
            </w:pPr>
            <w:r w:rsidRPr="000762CD">
              <w:rPr>
                <w:sz w:val="22"/>
                <w:szCs w:val="22"/>
              </w:rPr>
              <w:t>1,0</w:t>
            </w:r>
          </w:p>
        </w:tc>
        <w:tc>
          <w:tcPr>
            <w:tcW w:w="1108" w:type="dxa"/>
          </w:tcPr>
          <w:p w:rsidR="000931EE" w:rsidRPr="000762CD" w:rsidRDefault="009A5DD6">
            <w:pPr>
              <w:pStyle w:val="Contedodatabela"/>
              <w:jc w:val="center"/>
              <w:rPr>
                <w:sz w:val="22"/>
                <w:szCs w:val="22"/>
              </w:rPr>
            </w:pPr>
            <w:r w:rsidRPr="000762CD">
              <w:rPr>
                <w:sz w:val="22"/>
                <w:szCs w:val="22"/>
              </w:rPr>
              <w:t>Und</w:t>
            </w:r>
          </w:p>
        </w:tc>
        <w:tc>
          <w:tcPr>
            <w:tcW w:w="1444" w:type="dxa"/>
          </w:tcPr>
          <w:p w:rsidR="000931EE" w:rsidRPr="000762CD" w:rsidRDefault="009A5DD6">
            <w:pPr>
              <w:pStyle w:val="Contedodatabela"/>
              <w:jc w:val="right"/>
              <w:rPr>
                <w:sz w:val="22"/>
                <w:szCs w:val="22"/>
              </w:rPr>
            </w:pPr>
            <w:r w:rsidRPr="000762CD">
              <w:rPr>
                <w:sz w:val="22"/>
                <w:szCs w:val="22"/>
              </w:rPr>
              <w:t>R$ 6.000,00</w:t>
            </w:r>
          </w:p>
        </w:tc>
        <w:tc>
          <w:tcPr>
            <w:tcW w:w="1417" w:type="dxa"/>
          </w:tcPr>
          <w:p w:rsidR="000931EE" w:rsidRPr="000762CD" w:rsidRDefault="009A5DD6">
            <w:pPr>
              <w:pStyle w:val="Contedodatabela"/>
              <w:jc w:val="right"/>
              <w:rPr>
                <w:sz w:val="22"/>
                <w:szCs w:val="22"/>
              </w:rPr>
            </w:pPr>
            <w:r w:rsidRPr="000762CD">
              <w:rPr>
                <w:sz w:val="22"/>
                <w:szCs w:val="22"/>
              </w:rPr>
              <w:t>R$ 6.000,00</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t>1</w:t>
            </w:r>
          </w:p>
        </w:tc>
        <w:tc>
          <w:tcPr>
            <w:tcW w:w="709" w:type="dxa"/>
          </w:tcPr>
          <w:p w:rsidR="000931EE" w:rsidRPr="000762CD" w:rsidRDefault="009A5DD6">
            <w:pPr>
              <w:pStyle w:val="Contedodatabela"/>
              <w:jc w:val="center"/>
              <w:rPr>
                <w:sz w:val="22"/>
                <w:szCs w:val="22"/>
              </w:rPr>
            </w:pPr>
            <w:r w:rsidRPr="000762CD">
              <w:rPr>
                <w:sz w:val="22"/>
                <w:szCs w:val="22"/>
              </w:rPr>
              <w:t>8</w:t>
            </w:r>
          </w:p>
        </w:tc>
        <w:tc>
          <w:tcPr>
            <w:tcW w:w="3118" w:type="dxa"/>
          </w:tcPr>
          <w:p w:rsidR="000931EE" w:rsidRPr="000762CD" w:rsidRDefault="009A5DD6">
            <w:pPr>
              <w:pStyle w:val="Contedodatabela"/>
              <w:jc w:val="both"/>
              <w:rPr>
                <w:sz w:val="22"/>
                <w:szCs w:val="22"/>
              </w:rPr>
            </w:pPr>
            <w:r w:rsidRPr="000762CD">
              <w:rPr>
                <w:sz w:val="22"/>
                <w:szCs w:val="22"/>
              </w:rPr>
              <w:t xml:space="preserve">Gradil medindo 1,10 m de altura por 2 m de comprimento em ótimo estado em material galvanizado, para </w:t>
            </w:r>
            <w:r w:rsidR="000762CD" w:rsidRPr="000762CD">
              <w:rPr>
                <w:sz w:val="22"/>
                <w:szCs w:val="22"/>
              </w:rPr>
              <w:t>fazer divisão</w:t>
            </w:r>
            <w:r w:rsidRPr="000762CD">
              <w:rPr>
                <w:sz w:val="22"/>
                <w:szCs w:val="22"/>
              </w:rPr>
              <w:t xml:space="preserve"> da área vip</w:t>
            </w:r>
          </w:p>
        </w:tc>
        <w:tc>
          <w:tcPr>
            <w:tcW w:w="1276" w:type="dxa"/>
          </w:tcPr>
          <w:p w:rsidR="000931EE" w:rsidRPr="000762CD" w:rsidRDefault="009A5DD6">
            <w:pPr>
              <w:pStyle w:val="Contedodatabela"/>
              <w:jc w:val="center"/>
              <w:rPr>
                <w:sz w:val="22"/>
                <w:szCs w:val="22"/>
              </w:rPr>
            </w:pPr>
            <w:r w:rsidRPr="000762CD">
              <w:rPr>
                <w:sz w:val="22"/>
                <w:szCs w:val="22"/>
              </w:rPr>
              <w:t>60,0</w:t>
            </w:r>
          </w:p>
        </w:tc>
        <w:tc>
          <w:tcPr>
            <w:tcW w:w="1108" w:type="dxa"/>
          </w:tcPr>
          <w:p w:rsidR="000931EE" w:rsidRPr="000762CD" w:rsidRDefault="009A5DD6">
            <w:pPr>
              <w:pStyle w:val="Contedodatabela"/>
              <w:jc w:val="center"/>
              <w:rPr>
                <w:sz w:val="22"/>
                <w:szCs w:val="22"/>
              </w:rPr>
            </w:pPr>
            <w:r w:rsidRPr="000762CD">
              <w:rPr>
                <w:sz w:val="22"/>
                <w:szCs w:val="22"/>
              </w:rPr>
              <w:t>M</w:t>
            </w:r>
          </w:p>
        </w:tc>
        <w:tc>
          <w:tcPr>
            <w:tcW w:w="1444" w:type="dxa"/>
          </w:tcPr>
          <w:p w:rsidR="000931EE" w:rsidRPr="000762CD" w:rsidRDefault="009A5DD6">
            <w:pPr>
              <w:pStyle w:val="Contedodatabela"/>
              <w:jc w:val="right"/>
              <w:rPr>
                <w:sz w:val="22"/>
                <w:szCs w:val="22"/>
              </w:rPr>
            </w:pPr>
            <w:r w:rsidRPr="000762CD">
              <w:rPr>
                <w:sz w:val="22"/>
                <w:szCs w:val="22"/>
              </w:rPr>
              <w:t>R$ 41,66</w:t>
            </w:r>
          </w:p>
        </w:tc>
        <w:tc>
          <w:tcPr>
            <w:tcW w:w="1417" w:type="dxa"/>
          </w:tcPr>
          <w:p w:rsidR="000931EE" w:rsidRPr="000762CD" w:rsidRDefault="009A5DD6">
            <w:pPr>
              <w:pStyle w:val="Contedodatabela"/>
              <w:jc w:val="right"/>
              <w:rPr>
                <w:sz w:val="22"/>
                <w:szCs w:val="22"/>
              </w:rPr>
            </w:pPr>
            <w:r w:rsidRPr="000762CD">
              <w:rPr>
                <w:sz w:val="22"/>
                <w:szCs w:val="22"/>
              </w:rPr>
              <w:t>R$ 2.499,60</w:t>
            </w:r>
          </w:p>
        </w:tc>
      </w:tr>
      <w:tr w:rsidR="000931EE" w:rsidRPr="000762CD" w:rsidTr="000762CD">
        <w:tc>
          <w:tcPr>
            <w:tcW w:w="709" w:type="dxa"/>
          </w:tcPr>
          <w:p w:rsidR="000931EE" w:rsidRPr="000762CD" w:rsidRDefault="009A5DD6">
            <w:pPr>
              <w:pStyle w:val="Contedodatabela"/>
              <w:jc w:val="center"/>
              <w:rPr>
                <w:sz w:val="22"/>
                <w:szCs w:val="22"/>
              </w:rPr>
            </w:pPr>
            <w:r w:rsidRPr="000762CD">
              <w:rPr>
                <w:sz w:val="22"/>
                <w:szCs w:val="22"/>
              </w:rPr>
              <w:t>1</w:t>
            </w:r>
          </w:p>
        </w:tc>
        <w:tc>
          <w:tcPr>
            <w:tcW w:w="709" w:type="dxa"/>
          </w:tcPr>
          <w:p w:rsidR="000931EE" w:rsidRPr="000762CD" w:rsidRDefault="009A5DD6">
            <w:pPr>
              <w:pStyle w:val="Contedodatabela"/>
              <w:jc w:val="center"/>
              <w:rPr>
                <w:sz w:val="22"/>
                <w:szCs w:val="22"/>
              </w:rPr>
            </w:pPr>
            <w:r w:rsidRPr="000762CD">
              <w:rPr>
                <w:sz w:val="22"/>
                <w:szCs w:val="22"/>
              </w:rPr>
              <w:t>9</w:t>
            </w:r>
          </w:p>
        </w:tc>
        <w:tc>
          <w:tcPr>
            <w:tcW w:w="3118" w:type="dxa"/>
          </w:tcPr>
          <w:p w:rsidR="000931EE" w:rsidRPr="000762CD" w:rsidRDefault="009A5DD6">
            <w:pPr>
              <w:pStyle w:val="Contedodatabela"/>
              <w:jc w:val="both"/>
              <w:rPr>
                <w:sz w:val="22"/>
                <w:szCs w:val="22"/>
              </w:rPr>
            </w:pPr>
            <w:r w:rsidRPr="000762CD">
              <w:rPr>
                <w:sz w:val="22"/>
                <w:szCs w:val="22"/>
              </w:rPr>
              <w:t>ARTs, laudos e PPCI, apresentando alvará e encaminhamento ao Corpo de Bombeiros. Disponibilizar materiais necessários, como extintores, placas de sinalização, blocos de emergência e fiação elétrica necessária para execução do PPCI.</w:t>
            </w:r>
          </w:p>
        </w:tc>
        <w:tc>
          <w:tcPr>
            <w:tcW w:w="1276" w:type="dxa"/>
          </w:tcPr>
          <w:p w:rsidR="000931EE" w:rsidRPr="000762CD" w:rsidRDefault="009A5DD6">
            <w:pPr>
              <w:pStyle w:val="Contedodatabela"/>
              <w:jc w:val="center"/>
              <w:rPr>
                <w:sz w:val="22"/>
                <w:szCs w:val="22"/>
              </w:rPr>
            </w:pPr>
            <w:r w:rsidRPr="000762CD">
              <w:rPr>
                <w:sz w:val="22"/>
                <w:szCs w:val="22"/>
              </w:rPr>
              <w:t>1,0</w:t>
            </w:r>
          </w:p>
        </w:tc>
        <w:tc>
          <w:tcPr>
            <w:tcW w:w="1108" w:type="dxa"/>
          </w:tcPr>
          <w:p w:rsidR="000931EE" w:rsidRPr="000762CD" w:rsidRDefault="009A5DD6">
            <w:pPr>
              <w:pStyle w:val="Contedodatabela"/>
              <w:jc w:val="center"/>
              <w:rPr>
                <w:sz w:val="22"/>
                <w:szCs w:val="22"/>
              </w:rPr>
            </w:pPr>
            <w:r w:rsidRPr="000762CD">
              <w:rPr>
                <w:sz w:val="22"/>
                <w:szCs w:val="22"/>
              </w:rPr>
              <w:t>Und</w:t>
            </w:r>
          </w:p>
        </w:tc>
        <w:tc>
          <w:tcPr>
            <w:tcW w:w="1444" w:type="dxa"/>
          </w:tcPr>
          <w:p w:rsidR="000931EE" w:rsidRPr="000762CD" w:rsidRDefault="009A5DD6">
            <w:pPr>
              <w:pStyle w:val="Contedodatabela"/>
              <w:jc w:val="right"/>
              <w:rPr>
                <w:sz w:val="22"/>
                <w:szCs w:val="22"/>
              </w:rPr>
            </w:pPr>
            <w:r w:rsidRPr="000762CD">
              <w:rPr>
                <w:sz w:val="22"/>
                <w:szCs w:val="22"/>
              </w:rPr>
              <w:t>R$ 10.000,00</w:t>
            </w:r>
          </w:p>
        </w:tc>
        <w:tc>
          <w:tcPr>
            <w:tcW w:w="1417" w:type="dxa"/>
          </w:tcPr>
          <w:p w:rsidR="000931EE" w:rsidRPr="000762CD" w:rsidRDefault="009A5DD6">
            <w:pPr>
              <w:pStyle w:val="Contedodatabela"/>
              <w:jc w:val="right"/>
              <w:rPr>
                <w:sz w:val="22"/>
                <w:szCs w:val="22"/>
              </w:rPr>
            </w:pPr>
            <w:r w:rsidRPr="000762CD">
              <w:rPr>
                <w:sz w:val="22"/>
                <w:szCs w:val="22"/>
              </w:rPr>
              <w:t>R$ 10.000,00</w:t>
            </w:r>
          </w:p>
        </w:tc>
      </w:tr>
      <w:tr w:rsidR="000737D1" w:rsidRPr="000762CD" w:rsidTr="000762CD">
        <w:tc>
          <w:tcPr>
            <w:tcW w:w="709" w:type="dxa"/>
          </w:tcPr>
          <w:p w:rsidR="000737D1" w:rsidRPr="000762CD" w:rsidRDefault="000737D1">
            <w:pPr>
              <w:pStyle w:val="Contedodatabela"/>
              <w:jc w:val="center"/>
              <w:rPr>
                <w:sz w:val="22"/>
                <w:szCs w:val="22"/>
              </w:rPr>
            </w:pPr>
          </w:p>
        </w:tc>
        <w:tc>
          <w:tcPr>
            <w:tcW w:w="709" w:type="dxa"/>
          </w:tcPr>
          <w:p w:rsidR="000737D1" w:rsidRPr="000762CD" w:rsidRDefault="000737D1">
            <w:pPr>
              <w:pStyle w:val="Contedodatabela"/>
              <w:jc w:val="center"/>
              <w:rPr>
                <w:sz w:val="22"/>
                <w:szCs w:val="22"/>
              </w:rPr>
            </w:pPr>
          </w:p>
        </w:tc>
        <w:tc>
          <w:tcPr>
            <w:tcW w:w="3118" w:type="dxa"/>
          </w:tcPr>
          <w:p w:rsidR="000737D1" w:rsidRPr="000762CD" w:rsidRDefault="000737D1">
            <w:pPr>
              <w:pStyle w:val="Contedodatabela"/>
              <w:jc w:val="both"/>
              <w:rPr>
                <w:sz w:val="22"/>
                <w:szCs w:val="22"/>
              </w:rPr>
            </w:pPr>
          </w:p>
        </w:tc>
        <w:tc>
          <w:tcPr>
            <w:tcW w:w="1276" w:type="dxa"/>
          </w:tcPr>
          <w:p w:rsidR="000737D1" w:rsidRPr="000762CD" w:rsidRDefault="000737D1">
            <w:pPr>
              <w:pStyle w:val="Contedodatabela"/>
              <w:jc w:val="center"/>
              <w:rPr>
                <w:sz w:val="22"/>
                <w:szCs w:val="22"/>
              </w:rPr>
            </w:pPr>
          </w:p>
        </w:tc>
        <w:tc>
          <w:tcPr>
            <w:tcW w:w="1108" w:type="dxa"/>
          </w:tcPr>
          <w:p w:rsidR="000737D1" w:rsidRPr="000762CD" w:rsidRDefault="000737D1">
            <w:pPr>
              <w:pStyle w:val="Contedodatabela"/>
              <w:jc w:val="center"/>
              <w:rPr>
                <w:sz w:val="22"/>
                <w:szCs w:val="22"/>
              </w:rPr>
            </w:pPr>
          </w:p>
        </w:tc>
        <w:tc>
          <w:tcPr>
            <w:tcW w:w="1444" w:type="dxa"/>
          </w:tcPr>
          <w:p w:rsidR="000737D1" w:rsidRPr="00AA7186" w:rsidRDefault="000737D1">
            <w:pPr>
              <w:pStyle w:val="Contedodatabela"/>
              <w:jc w:val="right"/>
              <w:rPr>
                <w:b/>
                <w:sz w:val="22"/>
                <w:szCs w:val="22"/>
              </w:rPr>
            </w:pPr>
            <w:r w:rsidRPr="00AA7186">
              <w:rPr>
                <w:b/>
                <w:sz w:val="22"/>
                <w:szCs w:val="22"/>
              </w:rPr>
              <w:t>TOTAL</w:t>
            </w:r>
          </w:p>
        </w:tc>
        <w:tc>
          <w:tcPr>
            <w:tcW w:w="1417" w:type="dxa"/>
          </w:tcPr>
          <w:p w:rsidR="000737D1" w:rsidRPr="00AA7186" w:rsidRDefault="000737D1">
            <w:pPr>
              <w:pStyle w:val="Contedodatabela"/>
              <w:jc w:val="right"/>
              <w:rPr>
                <w:b/>
                <w:sz w:val="22"/>
                <w:szCs w:val="22"/>
              </w:rPr>
            </w:pPr>
            <w:r w:rsidRPr="00AA7186">
              <w:rPr>
                <w:b/>
                <w:sz w:val="22"/>
                <w:szCs w:val="22"/>
              </w:rPr>
              <w:t>R$ 129</w:t>
            </w:r>
            <w:r w:rsidR="00AA7186" w:rsidRPr="00AA7186">
              <w:rPr>
                <w:b/>
                <w:sz w:val="22"/>
                <w:szCs w:val="22"/>
              </w:rPr>
              <w:t>.757,29</w:t>
            </w:r>
            <w:r w:rsidRPr="00AA7186">
              <w:rPr>
                <w:b/>
                <w:sz w:val="22"/>
                <w:szCs w:val="22"/>
              </w:rPr>
              <w:t xml:space="preserve"> </w:t>
            </w:r>
          </w:p>
        </w:tc>
      </w:tr>
    </w:tbl>
    <w:p w:rsidR="000931EE" w:rsidRPr="000762CD" w:rsidRDefault="000931EE">
      <w:pPr>
        <w:pStyle w:val="Standard"/>
        <w:jc w:val="both"/>
        <w:rPr>
          <w:rFonts w:ascii="Times New Roman" w:hAnsi="Times New Roman" w:cs="Times New Roman"/>
          <w:sz w:val="22"/>
          <w:szCs w:val="22"/>
        </w:rPr>
      </w:pPr>
    </w:p>
    <w:p w:rsidR="00084D77" w:rsidRDefault="00084D7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Os itens 01, 02, 03.04,05 e uma unidade do </w:t>
      </w:r>
      <w:r w:rsidR="00997210">
        <w:rPr>
          <w:rFonts w:ascii="Times New Roman" w:hAnsi="Times New Roman" w:cs="Times New Roman"/>
          <w:sz w:val="22"/>
          <w:szCs w:val="22"/>
        </w:rPr>
        <w:t xml:space="preserve">item </w:t>
      </w:r>
      <w:r>
        <w:rPr>
          <w:rFonts w:ascii="Times New Roman" w:hAnsi="Times New Roman" w:cs="Times New Roman"/>
          <w:sz w:val="22"/>
          <w:szCs w:val="22"/>
        </w:rPr>
        <w:t xml:space="preserve">06 deverão ser disponibilizados na Linha São Joaquim, junto à Propriedade de Vicente Tochetto, </w:t>
      </w:r>
      <w:r w:rsidR="00997210">
        <w:rPr>
          <w:rFonts w:ascii="Times New Roman" w:hAnsi="Times New Roman" w:cs="Times New Roman"/>
          <w:sz w:val="22"/>
          <w:szCs w:val="22"/>
        </w:rPr>
        <w:t xml:space="preserve">localizada a aproximadamente 14 KM da cidade, </w:t>
      </w:r>
      <w:r>
        <w:rPr>
          <w:rFonts w:ascii="Times New Roman" w:hAnsi="Times New Roman" w:cs="Times New Roman"/>
          <w:sz w:val="22"/>
          <w:szCs w:val="22"/>
        </w:rPr>
        <w:t xml:space="preserve">onde será efetuada a Festa da Colheita da Erva Mate. </w:t>
      </w:r>
    </w:p>
    <w:p w:rsidR="00084D77" w:rsidRDefault="00084D7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Os itens, uma unidade do 06, item 07 e item 08 deverão ser disponibilizados na Rua Coberta. </w:t>
      </w:r>
    </w:p>
    <w:p w:rsidR="00084D77" w:rsidRDefault="00084D7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previsto no item 09, PPCI deverá abranger as instalações dos dois eventos.</w:t>
      </w:r>
    </w:p>
    <w:p w:rsidR="000931EE" w:rsidRDefault="0051123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w:t>
      </w:r>
      <w:r w:rsidR="009A5DD6" w:rsidRPr="000762CD">
        <w:rPr>
          <w:rFonts w:ascii="Times New Roman" w:hAnsi="Times New Roman" w:cs="Times New Roman"/>
          <w:sz w:val="22"/>
          <w:szCs w:val="22"/>
        </w:rPr>
        <w:t xml:space="preserve">A entrega dos produtos deverá ser </w:t>
      </w:r>
      <w:r>
        <w:rPr>
          <w:rFonts w:ascii="Times New Roman" w:hAnsi="Times New Roman" w:cs="Times New Roman"/>
          <w:sz w:val="22"/>
          <w:szCs w:val="22"/>
        </w:rPr>
        <w:t>conforme TERMO DE REERENCIA</w:t>
      </w:r>
      <w:r w:rsidR="00E269D8">
        <w:rPr>
          <w:rFonts w:ascii="Times New Roman" w:hAnsi="Times New Roman" w:cs="Times New Roman"/>
          <w:sz w:val="22"/>
          <w:szCs w:val="22"/>
        </w:rPr>
        <w:t xml:space="preserve"> e MAPA em anexo.</w:t>
      </w:r>
    </w:p>
    <w:p w:rsidR="00511236" w:rsidRPr="000762CD" w:rsidRDefault="00511236">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2. DA APRESENTAÇÃO DOS ENVELOPES: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AO MUNICÍPIO DE VIADUTOS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EDITAL DE PREGÃO Nº 10/2025</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ENVELOPE Nº 01 – PROPOSTA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PROPONENTE (NOME COMPLETO)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AO MUNICÍPIO DE VIADUTOS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EDITAL DE PREGÃO Nº 10/2025</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ENVELOPE Nº 02 – DOCUMENTAÇÃO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PROPONENTE (NOME COMPLETO)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3. DA REPRESENTAÇÃO E DO CREDENCIAMENTO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lastRenderedPageBreak/>
        <w:t>3.1.1. A identificação será realizada, exclusivamente, através da apresentação de documento de identidade.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3.2. A documentação referente ao credenciamento de que trata o item 3.1 deverá ser apresentada fora dos envelopes.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3.3. O credenciamento será efetuado da seguinte forma: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se representada diretamente, por meio de dirigente, proprietário, sócio ou assemelhado, deverá apresentar:</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a.1) cópia do respectivo Estatuto ou Contrato Social em vigor, devidamente registrado;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a.2) documento de eleição de seus administradores, em se tratando de sociedade comercial ou de sociedade por ações;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a.3) inscrição do ato constitutivo, acompanhado de prova de diretoria em exercício, no caso de sociedade civil;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a.5) registro comercial, se empresa individual.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se representada por procurador, deverá apresentar:</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4. DO RECEBIMENTO E ABERTURA DOS ENVELOPES: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4.2. Uma vez encerrado o prazo para a entrega dos envelopes acima referidos, não será aceita a participação de nenhuma licitante retardatária.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4.3. O pregoeiro realizará o credenciamento das interessadas, as quais deverão: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lastRenderedPageBreak/>
        <w:t>a) comprovar, por meio de instrumento próprio, poderes para formulação de ofertas e lances verbais, bem como para a prática dos demais atos do certame;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apresentar, ainda, declaração de que cumprem plenamente os requisitos de habilitação.</w:t>
      </w:r>
    </w:p>
    <w:p w:rsidR="000931EE" w:rsidRDefault="000931EE">
      <w:pPr>
        <w:pStyle w:val="Standard"/>
        <w:spacing w:line="276" w:lineRule="auto"/>
        <w:jc w:val="both"/>
        <w:rPr>
          <w:rFonts w:ascii="Times New Roman" w:hAnsi="Times New Roman" w:cs="Times New Roman"/>
          <w:sz w:val="22"/>
          <w:szCs w:val="22"/>
        </w:rPr>
      </w:pPr>
    </w:p>
    <w:p w:rsidR="00511236" w:rsidRPr="000762CD" w:rsidRDefault="00511236">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5. DA PROPOSTA DE PREÇO: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5.1. A proposta, cujo prazo de validade é fixado pela Administração em </w:t>
      </w:r>
      <w:r w:rsidR="00511236">
        <w:rPr>
          <w:rFonts w:ascii="Times New Roman" w:hAnsi="Times New Roman" w:cs="Times New Roman"/>
          <w:sz w:val="22"/>
          <w:szCs w:val="22"/>
        </w:rPr>
        <w:t xml:space="preserve">60 (sessenta) </w:t>
      </w:r>
      <w:r w:rsidRPr="000762CD">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razão social da empresa;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descrição completa do produto ofertado, marca, referências e demais dados técnicos;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6. DO JULGAMENTO DAS PROPOSTAS: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r w:rsidR="00997210" w:rsidRPr="000762CD">
        <w:rPr>
          <w:rFonts w:ascii="Times New Roman" w:hAnsi="Times New Roman" w:cs="Times New Roman"/>
          <w:sz w:val="22"/>
          <w:szCs w:val="22"/>
        </w:rPr>
        <w:t>superior</w:t>
      </w:r>
      <w:r w:rsidRPr="000762CD">
        <w:rPr>
          <w:rFonts w:ascii="Times New Roman" w:hAnsi="Times New Roman" w:cs="Times New Roman"/>
          <w:sz w:val="22"/>
          <w:szCs w:val="22"/>
        </w:rPr>
        <w:t xml:space="preserve"> àquela poderão fazer novos lances, verbais e sucessivos, na forma dos itens subsequentes, até a proclamação da vencedora.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6.4. Caso duas ou mais propostas iniciais apresentem preços iguais, será realizado sorteio para determinação da ordem de oferta dos lances.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6.5. A oferta dos lances deverá ser efetuada no momento em que for conferida a palavra à licitante, obedecida a ordem prevista nos itens 6.3 e 6.4.</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6.5.1. Dada a palavra a licitante, esta disporá de 30 s (trinta segundos) para apresentar nova proposta.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6.6. É vedada a oferta de lance com vista ao empate.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6.7. Não poderá haver desistência dos lances já ofertados, sujeitando-se a proponente desistente às penalidades constantes neste edital.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6.10. O encerramento da etapa competitiva dar-se-á quando, convocadas pelo pregoeiro, as licitantes manifestarem seu desinteresse em apresentar novos lances.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6.13. Serão desclassificadas as propostas que: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não atenderem às exigências contidas no objeto desta licitação;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forem omissas em pontos essenciais, de modo a ensejar dúvidas;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afrontem qualquer dispositivo legal vigente, bem como as que não atenderem aos requisitos do item 5;</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contiverem opções de preços alternativos ou que apresentarem preços manifestamente inexequíveis.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6.14. Não serão consideradas, para julgamento das propostas, vantagens não previstas no edital.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6.16. Ocorrendo o empate, na forma do item anterior, proceder-se-á da seguinte forma: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7. DOCUMENTOS DE HABILITAÇÃO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Para fins de habilitação neste pregão, a licitante deverá apresentar, dentro do ENVELOPE Nº 02, os seguintes documentos:</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7.1. HABILITAÇÃO JURÍDICA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cópia do registro comercial, no caso de empresa individual;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7.2. HABILITAÇÃO FISCAL, SOCIAL E TRABALHISTA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comprovante de inscrição no Cadastro de Pessoas Físicas (CPF) ou no Cadastro Nacional da Pessoa Jurídica (CNPJ);</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prova de regularidade perante a Fazenda federal, estadual e municipal do domicílio ou sede do licitante;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d) prova de regularidade relativa à Seguridade Social e ao FGTS, que demonstre cumprimento dos encargos sociais instituídos por lei;</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e) prova de regularidade perante a Justiça do Trabalho;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f) declaração de cumprimento do disposto no inciso XXXIII do art. 7º da Constituição Federal</w:t>
      </w:r>
      <w:r w:rsidR="00511236">
        <w:rPr>
          <w:rFonts w:ascii="Times New Roman" w:hAnsi="Times New Roman" w:cs="Times New Roman"/>
          <w:sz w:val="22"/>
          <w:szCs w:val="22"/>
        </w:rPr>
        <w:t>,</w:t>
      </w:r>
      <w:r w:rsidRPr="000762CD">
        <w:rPr>
          <w:rFonts w:ascii="Times New Roman" w:hAnsi="Times New Roman" w:cs="Times New Roman"/>
          <w:sz w:val="22"/>
          <w:szCs w:val="22"/>
        </w:rPr>
        <w:t xml:space="preserve"> conforme o modelo do Decreto Federal n° 4.358/2002.</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7.3. HABILITAÇÃO ECONÔMICO-FINANCEIRA: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E269D8" w:rsidRDefault="00E269D8">
      <w:pPr>
        <w:pStyle w:val="Standard"/>
        <w:spacing w:line="276" w:lineRule="auto"/>
        <w:jc w:val="both"/>
        <w:rPr>
          <w:rFonts w:ascii="Times New Roman" w:hAnsi="Times New Roman" w:cs="Times New Roman"/>
          <w:b/>
          <w:sz w:val="22"/>
          <w:szCs w:val="22"/>
        </w:rPr>
      </w:pPr>
    </w:p>
    <w:p w:rsidR="000931EE" w:rsidRDefault="00DC53BE">
      <w:pPr>
        <w:pStyle w:val="Standard"/>
        <w:spacing w:line="276" w:lineRule="auto"/>
        <w:jc w:val="both"/>
        <w:rPr>
          <w:rFonts w:ascii="Times New Roman" w:hAnsi="Times New Roman" w:cs="Times New Roman"/>
          <w:b/>
          <w:sz w:val="22"/>
          <w:szCs w:val="22"/>
        </w:rPr>
      </w:pPr>
      <w:r w:rsidRPr="00A175B0">
        <w:rPr>
          <w:rFonts w:ascii="Times New Roman" w:hAnsi="Times New Roman" w:cs="Times New Roman"/>
          <w:b/>
          <w:sz w:val="22"/>
          <w:szCs w:val="22"/>
        </w:rPr>
        <w:t xml:space="preserve">7.4 </w:t>
      </w:r>
      <w:r w:rsidR="00A175B0" w:rsidRPr="00A175B0">
        <w:rPr>
          <w:rFonts w:ascii="Times New Roman" w:hAnsi="Times New Roman" w:cs="Times New Roman"/>
          <w:b/>
          <w:sz w:val="22"/>
          <w:szCs w:val="22"/>
        </w:rPr>
        <w:t>–</w:t>
      </w:r>
      <w:r w:rsidRPr="00A175B0">
        <w:rPr>
          <w:rFonts w:ascii="Times New Roman" w:hAnsi="Times New Roman" w:cs="Times New Roman"/>
          <w:b/>
          <w:sz w:val="22"/>
          <w:szCs w:val="22"/>
        </w:rPr>
        <w:t xml:space="preserve"> </w:t>
      </w:r>
      <w:r w:rsidR="00A175B0" w:rsidRPr="00A175B0">
        <w:rPr>
          <w:rFonts w:ascii="Times New Roman" w:hAnsi="Times New Roman" w:cs="Times New Roman"/>
          <w:b/>
          <w:sz w:val="22"/>
          <w:szCs w:val="22"/>
        </w:rPr>
        <w:t>HABILITAÇÃO TÉCNICA</w:t>
      </w:r>
      <w:r w:rsidR="00A175B0">
        <w:rPr>
          <w:rFonts w:ascii="Times New Roman" w:hAnsi="Times New Roman" w:cs="Times New Roman"/>
          <w:b/>
          <w:sz w:val="22"/>
          <w:szCs w:val="22"/>
        </w:rPr>
        <w:t>:</w:t>
      </w:r>
    </w:p>
    <w:p w:rsidR="00A175B0" w:rsidRDefault="00E269D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00A175B0" w:rsidRPr="00A175B0">
        <w:rPr>
          <w:rFonts w:ascii="Times New Roman" w:hAnsi="Times New Roman" w:cs="Times New Roman"/>
          <w:sz w:val="22"/>
          <w:szCs w:val="22"/>
        </w:rPr>
        <w:t xml:space="preserve">Um atestado </w:t>
      </w:r>
      <w:r w:rsidR="00A175B0">
        <w:rPr>
          <w:rFonts w:ascii="Times New Roman" w:hAnsi="Times New Roman" w:cs="Times New Roman"/>
          <w:sz w:val="22"/>
          <w:szCs w:val="22"/>
        </w:rPr>
        <w:t>que comprove o fornecimento do objeto para o poder público ou para a iniciativa privada.</w:t>
      </w:r>
    </w:p>
    <w:p w:rsidR="002A785B" w:rsidRDefault="00E269D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b)</w:t>
      </w:r>
      <w:r w:rsidR="002A785B">
        <w:rPr>
          <w:rFonts w:ascii="Times New Roman" w:hAnsi="Times New Roman" w:cs="Times New Roman"/>
          <w:sz w:val="22"/>
          <w:szCs w:val="22"/>
        </w:rPr>
        <w:t xml:space="preserve"> Comprovante de vistoria do local onde haverá a instalação dos itens, fornecido pelo Município, nos termos do § 2º do artigo 63 da lei 14133.</w:t>
      </w:r>
    </w:p>
    <w:p w:rsidR="002A785B" w:rsidRPr="00A175B0" w:rsidRDefault="00E269D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c)</w:t>
      </w:r>
      <w:r w:rsidR="002A785B">
        <w:rPr>
          <w:rFonts w:ascii="Times New Roman" w:hAnsi="Times New Roman" w:cs="Times New Roman"/>
          <w:sz w:val="22"/>
          <w:szCs w:val="22"/>
        </w:rPr>
        <w:t xml:space="preserve"> </w:t>
      </w:r>
      <w:r w:rsidR="00C034A0">
        <w:rPr>
          <w:rFonts w:ascii="Times New Roman" w:hAnsi="Times New Roman" w:cs="Times New Roman"/>
          <w:sz w:val="22"/>
          <w:szCs w:val="22"/>
        </w:rPr>
        <w:t xml:space="preserve">O item </w:t>
      </w:r>
      <w:r>
        <w:rPr>
          <w:rFonts w:ascii="Times New Roman" w:hAnsi="Times New Roman" w:cs="Times New Roman"/>
          <w:sz w:val="22"/>
          <w:szCs w:val="22"/>
        </w:rPr>
        <w:t xml:space="preserve">b) </w:t>
      </w:r>
      <w:r w:rsidR="00C034A0">
        <w:rPr>
          <w:rFonts w:ascii="Times New Roman" w:hAnsi="Times New Roman" w:cs="Times New Roman"/>
          <w:sz w:val="22"/>
          <w:szCs w:val="22"/>
        </w:rPr>
        <w:t xml:space="preserve">poderá ser atendido de conformidade ao § 3º </w:t>
      </w:r>
      <w:r>
        <w:rPr>
          <w:rFonts w:ascii="Times New Roman" w:hAnsi="Times New Roman" w:cs="Times New Roman"/>
          <w:sz w:val="22"/>
          <w:szCs w:val="22"/>
        </w:rPr>
        <w:t xml:space="preserve">do artigo 63 </w:t>
      </w:r>
      <w:r w:rsidR="00C034A0">
        <w:rPr>
          <w:rFonts w:ascii="Times New Roman" w:hAnsi="Times New Roman" w:cs="Times New Roman"/>
          <w:sz w:val="22"/>
          <w:szCs w:val="22"/>
        </w:rPr>
        <w:t>da lei 14.133.</w:t>
      </w:r>
      <w:r w:rsidR="002A785B">
        <w:rPr>
          <w:rFonts w:ascii="Times New Roman" w:hAnsi="Times New Roman" w:cs="Times New Roman"/>
          <w:sz w:val="22"/>
          <w:szCs w:val="22"/>
        </w:rPr>
        <w:t xml:space="preserve">  </w:t>
      </w:r>
    </w:p>
    <w:p w:rsidR="00E269D8" w:rsidRDefault="00E269D8">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atualização de documentos cuja validade tenha expirado após a data de recebimento das propostas.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8. GARANTIA DE PROPOSTA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8.1 Devido a baixa complexidade dos itens não será exigida garantia da proposta.</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9. VEDAÇÕES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9.1 Não poderão disputar licitação ou participar da execução de contrato, direta ou indiretamente: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empresas controladoras, controladas ou coligadas, nos termos da Lei nº 6.404, de 15 de dezembro de 1976, concorrendo entre si;</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10. VERIFICAÇÃO DA HABILITAÇÃO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11. RECURSO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11.1. Caberá recurso, no prazo de 3 (três) dias úteis, contado da data de intimação ou de lavratura da ata, em face de: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ato que defira ou indefira pedido de pré-qualificação de interessado ou de inscrição em registro cadastral, sua alteração ou cancelamento;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julgamento das propostas;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ato de habilitação ou inabilitação de licitante;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d) anulação ou revogação da licitação.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11.3. Quanto ao recurso apresentado em virtude do disposto nas alíneas “b” e “c” do item 11.1 do presente Edital, serão observadas as seguintes disposições: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a apreciação dar-se-á em fase única.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11.5. O acolhimento do recurso implicará invalidação apenas de ato insuscetível de aproveitamento.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11.6. O recurso interposto dará efeito suspensivo ao ato ou à decisão recorrida, até que sobrevenha decisão final da autoridade competente.</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12. ENCERRAMENTO DA LICITAÇÃO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determinar o retorno dos autos para saneamento de irregularidades;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revogar a licitação por motivo de conveniência e oportunidade;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proceder à anulação da licitação, de ofício ou mediante provocação de terceiros, sempre que presente ilegalidade insanável;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d) adjudicar o objeto e homologar a licitação.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13. CONDIÇÕES DE CONTRATAÇÃO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0931EE"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C034A0" w:rsidRDefault="00C034A0">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13.7 – O objeto deverá ser entregue nas seguintes prazos:</w:t>
      </w:r>
    </w:p>
    <w:p w:rsidR="00C034A0" w:rsidRDefault="00C034A0">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13.7.1. Os objetos descritos nos itens 01, 02, 03, 04, 05 e uma unidade do item 06 deverá ser entregue ao Município devidamente montados no local onde será desenvolvida a Festa da Colheita da Erva Mate no até o dia 27 de maio às 12:00 horas.</w:t>
      </w:r>
    </w:p>
    <w:p w:rsidR="00C034A0" w:rsidRPr="000762CD" w:rsidRDefault="00C034A0">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13.7.2. Os itens 06 (uma unidade) e os itens 07, 08 e 09 deverão estar montados na Rua Coberta até o dia </w:t>
      </w:r>
      <w:r w:rsidR="00A67893">
        <w:rPr>
          <w:rFonts w:ascii="Times New Roman" w:hAnsi="Times New Roman" w:cs="Times New Roman"/>
          <w:sz w:val="22"/>
          <w:szCs w:val="22"/>
        </w:rPr>
        <w:t xml:space="preserve">30 de maio até 18:00. </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 xml:space="preserve">14. VIGÊNCIA DO CONTRATO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14.1. A vigência será de acordo com o disposto no documento do contrato.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15. PRAZOS E CONDIÇÕES DE PAGAMENTO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0931EE" w:rsidRPr="000762CD">
        <w:tc>
          <w:tcPr>
            <w:tcW w:w="3212" w:type="dxa"/>
            <w:tcBorders>
              <w:top w:val="single" w:sz="2" w:space="0" w:color="000000"/>
              <w:left w:val="single" w:sz="2" w:space="0" w:color="000000"/>
              <w:bottom w:val="single" w:sz="2" w:space="0" w:color="000000"/>
            </w:tcBorders>
          </w:tcPr>
          <w:p w:rsidR="000931EE" w:rsidRPr="000762CD" w:rsidRDefault="009A5DD6">
            <w:pPr>
              <w:pStyle w:val="Contedodatabela"/>
              <w:spacing w:line="276" w:lineRule="auto"/>
              <w:jc w:val="center"/>
              <w:rPr>
                <w:b/>
                <w:bCs/>
                <w:sz w:val="22"/>
                <w:szCs w:val="22"/>
              </w:rPr>
            </w:pPr>
            <w:r w:rsidRPr="000762CD">
              <w:rPr>
                <w:b/>
                <w:bCs/>
                <w:sz w:val="22"/>
                <w:szCs w:val="22"/>
              </w:rPr>
              <w:t>Dotação</w:t>
            </w:r>
          </w:p>
        </w:tc>
        <w:tc>
          <w:tcPr>
            <w:tcW w:w="3212" w:type="dxa"/>
            <w:tcBorders>
              <w:top w:val="single" w:sz="2" w:space="0" w:color="000000"/>
              <w:left w:val="single" w:sz="2" w:space="0" w:color="000000"/>
              <w:bottom w:val="single" w:sz="2" w:space="0" w:color="000000"/>
            </w:tcBorders>
          </w:tcPr>
          <w:p w:rsidR="000931EE" w:rsidRPr="000762CD" w:rsidRDefault="009A5DD6">
            <w:pPr>
              <w:pStyle w:val="Contedodatabela"/>
              <w:spacing w:line="276" w:lineRule="auto"/>
              <w:jc w:val="center"/>
              <w:rPr>
                <w:b/>
                <w:bCs/>
                <w:sz w:val="22"/>
                <w:szCs w:val="22"/>
              </w:rPr>
            </w:pPr>
            <w:r w:rsidRPr="000762CD">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0931EE" w:rsidRPr="000762CD" w:rsidRDefault="009A5DD6">
            <w:pPr>
              <w:pStyle w:val="Contedodatabela"/>
              <w:spacing w:line="276" w:lineRule="auto"/>
              <w:jc w:val="center"/>
              <w:rPr>
                <w:b/>
                <w:bCs/>
                <w:sz w:val="22"/>
                <w:szCs w:val="22"/>
              </w:rPr>
            </w:pPr>
            <w:r w:rsidRPr="000762CD">
              <w:rPr>
                <w:b/>
                <w:bCs/>
                <w:sz w:val="22"/>
                <w:szCs w:val="22"/>
              </w:rPr>
              <w:t>Vinculado</w:t>
            </w:r>
          </w:p>
        </w:tc>
      </w:tr>
      <w:tr w:rsidR="000931EE" w:rsidRPr="000762CD">
        <w:tc>
          <w:tcPr>
            <w:tcW w:w="3212" w:type="dxa"/>
            <w:tcBorders>
              <w:left w:val="single" w:sz="2" w:space="0" w:color="000000"/>
              <w:bottom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1310</w:t>
            </w:r>
          </w:p>
        </w:tc>
        <w:tc>
          <w:tcPr>
            <w:tcW w:w="3212" w:type="dxa"/>
            <w:tcBorders>
              <w:left w:val="single" w:sz="2" w:space="0" w:color="000000"/>
              <w:bottom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339039992600</w:t>
            </w:r>
          </w:p>
        </w:tc>
        <w:tc>
          <w:tcPr>
            <w:tcW w:w="3213" w:type="dxa"/>
            <w:tcBorders>
              <w:left w:val="single" w:sz="2" w:space="0" w:color="000000"/>
              <w:bottom w:val="single" w:sz="2" w:space="0" w:color="000000"/>
              <w:right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1501</w:t>
            </w:r>
          </w:p>
        </w:tc>
      </w:tr>
      <w:tr w:rsidR="000931EE" w:rsidRPr="000762CD">
        <w:tc>
          <w:tcPr>
            <w:tcW w:w="3212" w:type="dxa"/>
            <w:tcBorders>
              <w:left w:val="single" w:sz="2" w:space="0" w:color="000000"/>
              <w:bottom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3257</w:t>
            </w:r>
          </w:p>
        </w:tc>
        <w:tc>
          <w:tcPr>
            <w:tcW w:w="3212" w:type="dxa"/>
            <w:tcBorders>
              <w:left w:val="single" w:sz="2" w:space="0" w:color="000000"/>
              <w:bottom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339039991500</w:t>
            </w:r>
          </w:p>
        </w:tc>
        <w:tc>
          <w:tcPr>
            <w:tcW w:w="3213" w:type="dxa"/>
            <w:tcBorders>
              <w:left w:val="single" w:sz="2" w:space="0" w:color="000000"/>
              <w:bottom w:val="single" w:sz="2" w:space="0" w:color="000000"/>
              <w:right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1500</w:t>
            </w:r>
          </w:p>
        </w:tc>
      </w:tr>
    </w:tbl>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15.3. O pagamento será efetuado no prazo de máximo de 10 dias após a prestação dos </w:t>
      </w:r>
      <w:r w:rsidR="00511236" w:rsidRPr="000762CD">
        <w:rPr>
          <w:rFonts w:ascii="Times New Roman" w:hAnsi="Times New Roman" w:cs="Times New Roman"/>
          <w:sz w:val="22"/>
          <w:szCs w:val="22"/>
        </w:rPr>
        <w:t>serviços.</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16. RECEBIMENTO DO OBJETO</w:t>
      </w:r>
    </w:p>
    <w:p w:rsidR="00511236" w:rsidRDefault="0051123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16.1. O objeto deverá ser entregue conforme detalhado no Termo de referencia </w:t>
      </w:r>
    </w:p>
    <w:p w:rsidR="000931EE" w:rsidRPr="000762CD" w:rsidRDefault="0051123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009A5DD6" w:rsidRPr="000762CD">
        <w:rPr>
          <w:rFonts w:ascii="Times New Roman" w:hAnsi="Times New Roman" w:cs="Times New Roman"/>
          <w:sz w:val="22"/>
          <w:szCs w:val="22"/>
        </w:rPr>
        <w:t>. A nota fiscal/fatura deverá, obrigatoriamente, ser entregue junto com o seu objeto.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17. SANÇÕES ADMINISTRATIVAS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17.1. O licitante ou o contratado será responsabilizado administrativamente pelas seguintes infrações: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dar causa à inexecução parcial do contrato;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dar causa à inexecução total do contrato;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d) deixar de entregar a documentação exigida para o certame;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e) não manter a proposta, salvo em decorrência de fato superveniente devidamente justificado;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f) não celebrar o contrato ou não entregar a documentação exigida para a contratação, quando convocado dentro do prazo de validade de sua proposta;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g) ensejar o retardamento da execução ou da entrega do objeto da licitação sem motivo justificado;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i) fraudar a licitação ou praticar ato fraudulento na execução do contrato;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j) comportar-se de modo inidôneo ou cometer fraude de qualquer natureza;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k) praticar atos ilícitos com vistas a frustrar os objetivos da licitação;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l) praticar ato lesivo previsto no art. 5º da Lei nº 12.846, de 1º de agosto de 2013.</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17.2. Serão aplicadas ao responsável pelas infrações administrativas previstas no item 17.1 deste edital as seguintes sanções: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advertência;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multa de no mínimo 0,5% (cinco décimos por cento) e máximo de 30% (trinta por cento) do valor do objeto licitado ou contratado;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impedimento de licitar e contratar, no âmbito da Administração Pública direta e indireta do órgão licitante, pelo prazo máximo de 3 (três) anos.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17.10. Serão indeferidas pela comissão, mediante decisão fundamentada, provas ilícitas, impertinentes, desnecessárias, protelatórias ou intempestivas.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17.12. É admitida a reabilitação do licitante ou contratado perante a própria autoridade que aplicou a penalidade, exigidos, cumulativamente: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reparação integral do dano causado à Administração Pública;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pagamento da multa;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d) cumprimento das condições de reabilitação definidas no ato punitivo;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e) análise jurídica prévia, com posicionamento conclusivo quanto ao cumprimento dos requisitos definidos neste artigo.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18. PEDIDOS DE ESCLARECIMENTOS E IMPUGNAÇÕES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18.2. As respostas aos pedidos de esclarecimentos e às impugnações serão divulgadas pelo órgão licitante no seguinte endereço: www.viadutos.rs.gov.br.</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19. DAS DISPOSIÇÕES GERAIS: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19.2. Após a apresentação da proposta, não caberá desistência, salvo por motivo justo decorrente de fato superveniente e aceito pelo pregoeiro.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rsidP="00511236">
      <w:pPr>
        <w:pStyle w:val="Standard"/>
        <w:spacing w:line="276" w:lineRule="auto"/>
        <w:jc w:val="right"/>
        <w:rPr>
          <w:rFonts w:ascii="Times New Roman" w:hAnsi="Times New Roman" w:cs="Times New Roman"/>
          <w:sz w:val="22"/>
          <w:szCs w:val="22"/>
        </w:rPr>
      </w:pPr>
      <w:r w:rsidRPr="000762CD">
        <w:rPr>
          <w:rFonts w:ascii="Times New Roman" w:hAnsi="Times New Roman" w:cs="Times New Roman"/>
          <w:sz w:val="22"/>
          <w:szCs w:val="22"/>
        </w:rPr>
        <w:t>Viadutos, 29</w:t>
      </w:r>
      <w:r w:rsidR="00511236">
        <w:rPr>
          <w:rFonts w:ascii="Times New Roman" w:hAnsi="Times New Roman" w:cs="Times New Roman"/>
          <w:sz w:val="22"/>
          <w:szCs w:val="22"/>
        </w:rPr>
        <w:t xml:space="preserve"> de abril de 2025</w:t>
      </w:r>
    </w:p>
    <w:p w:rsidR="000931EE" w:rsidRDefault="000931EE">
      <w:pPr>
        <w:pStyle w:val="Standard"/>
        <w:spacing w:line="276" w:lineRule="auto"/>
        <w:jc w:val="center"/>
        <w:rPr>
          <w:rFonts w:ascii="Times New Roman" w:hAnsi="Times New Roman" w:cs="Times New Roman"/>
          <w:sz w:val="22"/>
          <w:szCs w:val="22"/>
        </w:rPr>
      </w:pPr>
    </w:p>
    <w:p w:rsidR="009A5DD6" w:rsidRPr="000762CD" w:rsidRDefault="009A5DD6">
      <w:pPr>
        <w:pStyle w:val="Standard"/>
        <w:spacing w:line="276" w:lineRule="auto"/>
        <w:jc w:val="center"/>
        <w:rPr>
          <w:rFonts w:ascii="Times New Roman" w:hAnsi="Times New Roman" w:cs="Times New Roman"/>
          <w:sz w:val="22"/>
          <w:szCs w:val="22"/>
        </w:rPr>
      </w:pPr>
    </w:p>
    <w:p w:rsidR="009A5DD6" w:rsidRDefault="009A5DD6" w:rsidP="009A5DD6">
      <w:pPr>
        <w:pStyle w:val="Standard"/>
        <w:jc w:val="center"/>
        <w:rPr>
          <w:rFonts w:ascii="Times New Roman" w:hAnsi="Times New Roman"/>
          <w:sz w:val="22"/>
          <w:szCs w:val="22"/>
        </w:rPr>
      </w:pPr>
      <w:r>
        <w:rPr>
          <w:rFonts w:ascii="Times New Roman" w:hAnsi="Times New Roman"/>
          <w:sz w:val="22"/>
          <w:szCs w:val="22"/>
        </w:rPr>
        <w:t>_____________________________</w:t>
      </w:r>
    </w:p>
    <w:p w:rsidR="000931EE" w:rsidRPr="000762CD" w:rsidRDefault="009A5DD6">
      <w:pPr>
        <w:pStyle w:val="Standard"/>
        <w:spacing w:line="276" w:lineRule="auto"/>
        <w:jc w:val="center"/>
        <w:rPr>
          <w:rFonts w:ascii="Times New Roman" w:hAnsi="Times New Roman" w:cs="Times New Roman"/>
          <w:sz w:val="22"/>
          <w:szCs w:val="22"/>
        </w:rPr>
      </w:pPr>
      <w:r w:rsidRPr="000762CD">
        <w:rPr>
          <w:rFonts w:ascii="Times New Roman" w:hAnsi="Times New Roman" w:cs="Times New Roman"/>
          <w:sz w:val="22"/>
          <w:szCs w:val="22"/>
        </w:rPr>
        <w:t>Giovan André Sperotto</w:t>
      </w:r>
    </w:p>
    <w:p w:rsidR="000931EE" w:rsidRPr="000762CD" w:rsidRDefault="009A5DD6">
      <w:pPr>
        <w:pStyle w:val="Standard"/>
        <w:spacing w:line="276" w:lineRule="auto"/>
        <w:jc w:val="center"/>
        <w:rPr>
          <w:rFonts w:ascii="Times New Roman" w:hAnsi="Times New Roman" w:cs="Times New Roman"/>
          <w:sz w:val="22"/>
          <w:szCs w:val="22"/>
        </w:rPr>
      </w:pPr>
      <w:r w:rsidRPr="000762CD">
        <w:rPr>
          <w:rFonts w:ascii="Times New Roman" w:hAnsi="Times New Roman" w:cs="Times New Roman"/>
          <w:sz w:val="22"/>
          <w:szCs w:val="22"/>
        </w:rPr>
        <w:t>Prefeito</w:t>
      </w:r>
      <w:r w:rsidRPr="000762CD">
        <w:rPr>
          <w:rFonts w:ascii="Times New Roman" w:hAnsi="Times New Roman" w:cs="Times New Roman"/>
          <w:sz w:val="22"/>
          <w:szCs w:val="22"/>
        </w:rPr>
        <w:br w:type="page"/>
      </w:r>
    </w:p>
    <w:p w:rsidR="000931EE" w:rsidRPr="000762CD" w:rsidRDefault="009A5DD6">
      <w:pPr>
        <w:pStyle w:val="Standard"/>
        <w:spacing w:line="276" w:lineRule="auto"/>
        <w:rPr>
          <w:rFonts w:ascii="Times New Roman" w:hAnsi="Times New Roman" w:cs="Times New Roman"/>
          <w:b/>
          <w:bCs/>
          <w:sz w:val="22"/>
          <w:szCs w:val="22"/>
        </w:rPr>
      </w:pPr>
      <w:r w:rsidRPr="000762CD">
        <w:rPr>
          <w:rFonts w:ascii="Times New Roman" w:hAnsi="Times New Roman" w:cs="Times New Roman"/>
          <w:b/>
          <w:bCs/>
          <w:sz w:val="22"/>
          <w:szCs w:val="22"/>
        </w:rPr>
        <w:t>TERMO DE CONTRATO Nº xxx/xx</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ind w:left="3969"/>
        <w:jc w:val="both"/>
        <w:rPr>
          <w:rFonts w:ascii="Times New Roman" w:hAnsi="Times New Roman" w:cs="Times New Roman"/>
          <w:sz w:val="22"/>
          <w:szCs w:val="22"/>
        </w:rPr>
      </w:pPr>
      <w:r w:rsidRPr="000762CD">
        <w:rPr>
          <w:rFonts w:ascii="Times New Roman" w:hAnsi="Times New Roman" w:cs="Times New Roman"/>
          <w:sz w:val="22"/>
          <w:szCs w:val="22"/>
        </w:rPr>
        <w:t xml:space="preserve">CONTRATO ADMINISTRATIVO Nº XX/XXX PARA </w:t>
      </w:r>
      <w:r w:rsidRPr="000762CD">
        <w:rPr>
          <w:rFonts w:ascii="Times New Roman" w:hAnsi="Times New Roman" w:cs="Times New Roman"/>
          <w:b/>
          <w:bCs/>
          <w:sz w:val="22"/>
          <w:szCs w:val="22"/>
        </w:rPr>
        <w:t>Contratação de empresa para locação de estruturas para eventos da semana do Município de Viadutos-RS</w:t>
      </w:r>
      <w:r w:rsidRPr="000762CD">
        <w:rPr>
          <w:rFonts w:ascii="Times New Roman" w:hAnsi="Times New Roman" w:cs="Times New Roman"/>
          <w:sz w:val="22"/>
          <w:szCs w:val="22"/>
        </w:rPr>
        <w:t>, QUE FIRMAM O MUNICÍPIO DE VIADUTOS E A EMPRESA XXXX.</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Aos 29/04/25, de um lado o</w:t>
      </w:r>
      <w:r w:rsidRPr="000762CD">
        <w:rPr>
          <w:rFonts w:ascii="Times New Roman" w:hAnsi="Times New Roman" w:cs="Times New Roman"/>
          <w:b/>
          <w:bCs/>
          <w:sz w:val="22"/>
          <w:szCs w:val="22"/>
        </w:rPr>
        <w:t xml:space="preserve"> Município de Viadutos</w:t>
      </w:r>
      <w:r w:rsidRPr="000762CD">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0762CD">
        <w:rPr>
          <w:rFonts w:ascii="Times New Roman" w:hAnsi="Times New Roman" w:cs="Times New Roman"/>
          <w:b/>
          <w:bCs/>
          <w:sz w:val="22"/>
          <w:szCs w:val="22"/>
        </w:rPr>
        <w:t>CONTRATANTE</w:t>
      </w:r>
      <w:r w:rsidRPr="000762CD">
        <w:rPr>
          <w:rFonts w:ascii="Times New Roman" w:hAnsi="Times New Roman" w:cs="Times New Roman"/>
          <w:sz w:val="22"/>
          <w:szCs w:val="22"/>
        </w:rPr>
        <w:t>.</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b/>
          <w:bCs/>
          <w:sz w:val="22"/>
          <w:szCs w:val="22"/>
        </w:rPr>
        <w:t>CONTRATADO,</w:t>
      </w:r>
      <w:r w:rsidRPr="000762CD">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PRIMEIRA – DA FUNDAMENTAÇÃO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O presente instrumento é fundamentado no procedimento realizado pela CONTRATANTE através do Pregão</w:t>
      </w:r>
      <w:r w:rsidRPr="000762CD">
        <w:rPr>
          <w:rFonts w:ascii="Times New Roman" w:hAnsi="Times New Roman" w:cs="Times New Roman"/>
          <w:b/>
          <w:bCs/>
          <w:sz w:val="22"/>
          <w:szCs w:val="22"/>
        </w:rPr>
        <w:t xml:space="preserve"> Nº 10/2025, Processo nº 192/2025</w:t>
      </w:r>
      <w:r w:rsidRPr="000762CD">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SEGUNDA – DO OBJETO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O presente contrato tem por objeto </w:t>
      </w:r>
      <w:r w:rsidRPr="000762CD">
        <w:rPr>
          <w:rFonts w:ascii="Times New Roman" w:hAnsi="Times New Roman" w:cs="Times New Roman"/>
          <w:b/>
          <w:bCs/>
          <w:sz w:val="22"/>
          <w:szCs w:val="22"/>
        </w:rPr>
        <w:t>Contratação de empresa para locação de estruturas para eventos da semana do Município de Viadutos-RS</w:t>
      </w:r>
      <w:r w:rsidRPr="000762CD">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851"/>
        <w:gridCol w:w="4536"/>
        <w:gridCol w:w="1417"/>
        <w:gridCol w:w="1134"/>
        <w:gridCol w:w="1134"/>
      </w:tblGrid>
      <w:tr w:rsidR="000931EE" w:rsidRPr="000762CD" w:rsidTr="009A5DD6">
        <w:tc>
          <w:tcPr>
            <w:tcW w:w="709" w:type="dxa"/>
          </w:tcPr>
          <w:p w:rsidR="000931EE" w:rsidRPr="009A5DD6" w:rsidRDefault="009A5DD6">
            <w:pPr>
              <w:pStyle w:val="Contedodatabela"/>
              <w:jc w:val="center"/>
              <w:rPr>
                <w:b/>
                <w:sz w:val="22"/>
                <w:szCs w:val="22"/>
              </w:rPr>
            </w:pPr>
            <w:r w:rsidRPr="009A5DD6">
              <w:rPr>
                <w:b/>
                <w:sz w:val="22"/>
                <w:szCs w:val="22"/>
              </w:rPr>
              <w:t>Lote</w:t>
            </w:r>
          </w:p>
        </w:tc>
        <w:tc>
          <w:tcPr>
            <w:tcW w:w="851" w:type="dxa"/>
          </w:tcPr>
          <w:p w:rsidR="000931EE" w:rsidRPr="009A5DD6" w:rsidRDefault="009A5DD6">
            <w:pPr>
              <w:pStyle w:val="Contedodatabela"/>
              <w:jc w:val="center"/>
              <w:rPr>
                <w:b/>
                <w:sz w:val="22"/>
                <w:szCs w:val="22"/>
              </w:rPr>
            </w:pPr>
            <w:r w:rsidRPr="009A5DD6">
              <w:rPr>
                <w:b/>
                <w:sz w:val="22"/>
                <w:szCs w:val="22"/>
              </w:rPr>
              <w:t>Item</w:t>
            </w:r>
          </w:p>
        </w:tc>
        <w:tc>
          <w:tcPr>
            <w:tcW w:w="4536" w:type="dxa"/>
          </w:tcPr>
          <w:p w:rsidR="000931EE" w:rsidRPr="009A5DD6" w:rsidRDefault="009A5DD6">
            <w:pPr>
              <w:pStyle w:val="Contedodatabela"/>
              <w:jc w:val="center"/>
              <w:rPr>
                <w:b/>
                <w:sz w:val="22"/>
                <w:szCs w:val="22"/>
              </w:rPr>
            </w:pPr>
            <w:r w:rsidRPr="009A5DD6">
              <w:rPr>
                <w:b/>
                <w:sz w:val="22"/>
                <w:szCs w:val="22"/>
              </w:rPr>
              <w:t>Descrição</w:t>
            </w:r>
          </w:p>
        </w:tc>
        <w:tc>
          <w:tcPr>
            <w:tcW w:w="1417" w:type="dxa"/>
          </w:tcPr>
          <w:p w:rsidR="000931EE" w:rsidRPr="009A5DD6" w:rsidRDefault="009A5DD6">
            <w:pPr>
              <w:pStyle w:val="Contedodatabela"/>
              <w:jc w:val="center"/>
              <w:rPr>
                <w:b/>
                <w:sz w:val="22"/>
                <w:szCs w:val="22"/>
              </w:rPr>
            </w:pPr>
            <w:r w:rsidRPr="009A5DD6">
              <w:rPr>
                <w:b/>
                <w:sz w:val="22"/>
                <w:szCs w:val="22"/>
              </w:rPr>
              <w:t>Quantidade</w:t>
            </w:r>
          </w:p>
        </w:tc>
        <w:tc>
          <w:tcPr>
            <w:tcW w:w="1134" w:type="dxa"/>
          </w:tcPr>
          <w:p w:rsidR="000931EE" w:rsidRPr="009A5DD6" w:rsidRDefault="009A5DD6">
            <w:pPr>
              <w:pStyle w:val="Contedodatabela"/>
              <w:jc w:val="center"/>
              <w:rPr>
                <w:b/>
                <w:sz w:val="22"/>
                <w:szCs w:val="22"/>
              </w:rPr>
            </w:pPr>
            <w:r w:rsidRPr="009A5DD6">
              <w:rPr>
                <w:b/>
                <w:sz w:val="22"/>
                <w:szCs w:val="22"/>
              </w:rPr>
              <w:t>Unitário</w:t>
            </w:r>
          </w:p>
        </w:tc>
        <w:tc>
          <w:tcPr>
            <w:tcW w:w="1134" w:type="dxa"/>
          </w:tcPr>
          <w:p w:rsidR="000931EE" w:rsidRPr="009A5DD6" w:rsidRDefault="009A5DD6">
            <w:pPr>
              <w:pStyle w:val="Contedodatabela"/>
              <w:jc w:val="center"/>
              <w:rPr>
                <w:b/>
                <w:sz w:val="22"/>
                <w:szCs w:val="22"/>
              </w:rPr>
            </w:pPr>
            <w:r w:rsidRPr="009A5DD6">
              <w:rPr>
                <w:b/>
                <w:sz w:val="22"/>
                <w:szCs w:val="22"/>
              </w:rPr>
              <w:t>Total</w:t>
            </w: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1</w:t>
            </w:r>
          </w:p>
        </w:tc>
        <w:tc>
          <w:tcPr>
            <w:tcW w:w="4536" w:type="dxa"/>
          </w:tcPr>
          <w:p w:rsidR="000931EE" w:rsidRPr="000762CD" w:rsidRDefault="009A5DD6">
            <w:pPr>
              <w:pStyle w:val="Contedodatabela"/>
              <w:jc w:val="both"/>
              <w:rPr>
                <w:sz w:val="22"/>
                <w:szCs w:val="22"/>
              </w:rPr>
            </w:pPr>
            <w:r w:rsidRPr="000762CD">
              <w:rPr>
                <w:sz w:val="22"/>
                <w:szCs w:val="22"/>
              </w:rPr>
              <w:t xml:space="preserve">Pavilhão autoportante 23x55m estrutura em alumínio, pé-direito 8m, fechamento n parte de trás do Pavilhão em sombrite, 30 caixas de 1000 litros IBC para estaquear a Estrutura. </w:t>
            </w:r>
          </w:p>
        </w:tc>
        <w:tc>
          <w:tcPr>
            <w:tcW w:w="1417" w:type="dxa"/>
          </w:tcPr>
          <w:p w:rsidR="000931EE" w:rsidRPr="000762CD" w:rsidRDefault="009A5DD6">
            <w:pPr>
              <w:pStyle w:val="Contedodatabela"/>
              <w:jc w:val="center"/>
              <w:rPr>
                <w:sz w:val="22"/>
                <w:szCs w:val="22"/>
              </w:rPr>
            </w:pPr>
            <w:r w:rsidRPr="000762CD">
              <w:rPr>
                <w:sz w:val="22"/>
                <w:szCs w:val="22"/>
              </w:rPr>
              <w:t>1,0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2</w:t>
            </w:r>
          </w:p>
        </w:tc>
        <w:tc>
          <w:tcPr>
            <w:tcW w:w="4536" w:type="dxa"/>
          </w:tcPr>
          <w:p w:rsidR="000931EE" w:rsidRPr="000762CD" w:rsidRDefault="009A5DD6">
            <w:pPr>
              <w:pStyle w:val="Contedodatabela"/>
              <w:jc w:val="both"/>
              <w:rPr>
                <w:sz w:val="22"/>
                <w:szCs w:val="22"/>
              </w:rPr>
            </w:pPr>
            <w:r w:rsidRPr="000762CD">
              <w:rPr>
                <w:sz w:val="22"/>
                <w:szCs w:val="22"/>
              </w:rPr>
              <w:t>Palco de 11,20 m x 5,80 m, altura 0,40 m, chapa preta naval 18mm montado sobre quadro metálico, f</w:t>
            </w:r>
            <w:r>
              <w:rPr>
                <w:sz w:val="22"/>
                <w:szCs w:val="22"/>
              </w:rPr>
              <w:t>o</w:t>
            </w:r>
            <w:r w:rsidRPr="000762CD">
              <w:rPr>
                <w:sz w:val="22"/>
                <w:szCs w:val="22"/>
              </w:rPr>
              <w:t>rração em carpete grafite.</w:t>
            </w:r>
          </w:p>
        </w:tc>
        <w:tc>
          <w:tcPr>
            <w:tcW w:w="1417" w:type="dxa"/>
          </w:tcPr>
          <w:p w:rsidR="000931EE" w:rsidRPr="000762CD" w:rsidRDefault="009A5DD6">
            <w:pPr>
              <w:pStyle w:val="Contedodatabela"/>
              <w:jc w:val="center"/>
              <w:rPr>
                <w:sz w:val="22"/>
                <w:szCs w:val="22"/>
              </w:rPr>
            </w:pPr>
            <w:r w:rsidRPr="000762CD">
              <w:rPr>
                <w:sz w:val="22"/>
                <w:szCs w:val="22"/>
              </w:rPr>
              <w:t>1,0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3</w:t>
            </w:r>
          </w:p>
        </w:tc>
        <w:tc>
          <w:tcPr>
            <w:tcW w:w="4536" w:type="dxa"/>
          </w:tcPr>
          <w:p w:rsidR="000931EE" w:rsidRPr="000762CD" w:rsidRDefault="009A5DD6">
            <w:pPr>
              <w:pStyle w:val="Contedodatabela"/>
              <w:jc w:val="both"/>
              <w:rPr>
                <w:sz w:val="22"/>
                <w:szCs w:val="22"/>
              </w:rPr>
            </w:pPr>
            <w:r w:rsidRPr="000762CD">
              <w:rPr>
                <w:sz w:val="22"/>
                <w:szCs w:val="22"/>
              </w:rPr>
              <w:t>Gerador de 105 KVA em standby.</w:t>
            </w:r>
          </w:p>
        </w:tc>
        <w:tc>
          <w:tcPr>
            <w:tcW w:w="1417" w:type="dxa"/>
          </w:tcPr>
          <w:p w:rsidR="000931EE" w:rsidRPr="000762CD" w:rsidRDefault="009A5DD6">
            <w:pPr>
              <w:pStyle w:val="Contedodatabela"/>
              <w:jc w:val="center"/>
              <w:rPr>
                <w:sz w:val="22"/>
                <w:szCs w:val="22"/>
              </w:rPr>
            </w:pPr>
            <w:r w:rsidRPr="000762CD">
              <w:rPr>
                <w:sz w:val="22"/>
                <w:szCs w:val="22"/>
              </w:rPr>
              <w:t>1,0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4</w:t>
            </w:r>
          </w:p>
        </w:tc>
        <w:tc>
          <w:tcPr>
            <w:tcW w:w="4536" w:type="dxa"/>
          </w:tcPr>
          <w:p w:rsidR="000931EE" w:rsidRPr="000762CD" w:rsidRDefault="009A5DD6">
            <w:pPr>
              <w:pStyle w:val="Contedodatabela"/>
              <w:jc w:val="both"/>
              <w:rPr>
                <w:sz w:val="22"/>
                <w:szCs w:val="22"/>
              </w:rPr>
            </w:pPr>
            <w:r w:rsidRPr="000762CD">
              <w:rPr>
                <w:sz w:val="22"/>
                <w:szCs w:val="22"/>
              </w:rPr>
              <w:t>Gerador de 105 KVA, sendo que este gerador deverá permanecer a disposição da organização 3 dias antes do evento e 1 dia após o evento, com até 10 horas de uso por dia   para montagem e desmontagem do evento, pois o local não há energia elétrica.</w:t>
            </w:r>
          </w:p>
        </w:tc>
        <w:tc>
          <w:tcPr>
            <w:tcW w:w="1417" w:type="dxa"/>
          </w:tcPr>
          <w:p w:rsidR="000931EE" w:rsidRPr="000762CD" w:rsidRDefault="009A5DD6">
            <w:pPr>
              <w:pStyle w:val="Contedodatabela"/>
              <w:jc w:val="center"/>
              <w:rPr>
                <w:sz w:val="22"/>
                <w:szCs w:val="22"/>
              </w:rPr>
            </w:pPr>
            <w:r w:rsidRPr="000762CD">
              <w:rPr>
                <w:sz w:val="22"/>
                <w:szCs w:val="22"/>
              </w:rPr>
              <w:t>1,0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5</w:t>
            </w:r>
          </w:p>
        </w:tc>
        <w:tc>
          <w:tcPr>
            <w:tcW w:w="4536" w:type="dxa"/>
          </w:tcPr>
          <w:p w:rsidR="000931EE" w:rsidRPr="000762CD" w:rsidRDefault="009A5DD6">
            <w:pPr>
              <w:pStyle w:val="Contedodatabela"/>
              <w:jc w:val="both"/>
              <w:rPr>
                <w:sz w:val="22"/>
                <w:szCs w:val="22"/>
              </w:rPr>
            </w:pPr>
            <w:r w:rsidRPr="000762CD">
              <w:rPr>
                <w:sz w:val="22"/>
                <w:szCs w:val="22"/>
              </w:rPr>
              <w:t xml:space="preserve">Sonorização e iluminação do Palco conforme solicitação Painel de Led medindo 5 x 3 m, resolução P-13, e estrutura para painel de Led em Q30 de 6 m x 4 m. </w:t>
            </w:r>
          </w:p>
        </w:tc>
        <w:tc>
          <w:tcPr>
            <w:tcW w:w="1417" w:type="dxa"/>
          </w:tcPr>
          <w:p w:rsidR="000931EE" w:rsidRPr="000762CD" w:rsidRDefault="009A5DD6">
            <w:pPr>
              <w:pStyle w:val="Contedodatabela"/>
              <w:jc w:val="center"/>
              <w:rPr>
                <w:sz w:val="22"/>
                <w:szCs w:val="22"/>
              </w:rPr>
            </w:pPr>
            <w:r w:rsidRPr="000762CD">
              <w:rPr>
                <w:sz w:val="22"/>
                <w:szCs w:val="22"/>
              </w:rPr>
              <w:t>1,0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6</w:t>
            </w:r>
          </w:p>
        </w:tc>
        <w:tc>
          <w:tcPr>
            <w:tcW w:w="4536" w:type="dxa"/>
          </w:tcPr>
          <w:p w:rsidR="000931EE" w:rsidRPr="000762CD" w:rsidRDefault="009A5DD6">
            <w:pPr>
              <w:pStyle w:val="Contedodatabela"/>
              <w:jc w:val="both"/>
              <w:rPr>
                <w:sz w:val="22"/>
                <w:szCs w:val="22"/>
              </w:rPr>
            </w:pPr>
            <w:r w:rsidRPr="000762CD">
              <w:rPr>
                <w:sz w:val="22"/>
                <w:szCs w:val="22"/>
              </w:rPr>
              <w:t>Caretinha de Banheiro químico, contendo 6 mictórios e 5 vasos, piso em alumínio antiderrapante (A empresa deverá fazer a coleta e destinação dos resíduos)</w:t>
            </w:r>
          </w:p>
        </w:tc>
        <w:tc>
          <w:tcPr>
            <w:tcW w:w="1417" w:type="dxa"/>
          </w:tcPr>
          <w:p w:rsidR="000931EE" w:rsidRPr="000762CD" w:rsidRDefault="009A5DD6">
            <w:pPr>
              <w:pStyle w:val="Contedodatabela"/>
              <w:jc w:val="center"/>
              <w:rPr>
                <w:sz w:val="22"/>
                <w:szCs w:val="22"/>
              </w:rPr>
            </w:pPr>
            <w:r w:rsidRPr="000762CD">
              <w:rPr>
                <w:sz w:val="22"/>
                <w:szCs w:val="22"/>
              </w:rPr>
              <w:t>2,0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7</w:t>
            </w:r>
          </w:p>
        </w:tc>
        <w:tc>
          <w:tcPr>
            <w:tcW w:w="4536" w:type="dxa"/>
          </w:tcPr>
          <w:p w:rsidR="000931EE" w:rsidRPr="000762CD" w:rsidRDefault="009A5DD6">
            <w:pPr>
              <w:pStyle w:val="Contedodatabela"/>
              <w:jc w:val="both"/>
              <w:rPr>
                <w:sz w:val="22"/>
                <w:szCs w:val="22"/>
              </w:rPr>
            </w:pPr>
            <w:r w:rsidRPr="000762CD">
              <w:rPr>
                <w:sz w:val="22"/>
                <w:szCs w:val="22"/>
              </w:rPr>
              <w:t>Palco modular de8,40 m x 7,60 m x 1m de altura, contendo uma escada.</w:t>
            </w:r>
          </w:p>
        </w:tc>
        <w:tc>
          <w:tcPr>
            <w:tcW w:w="1417" w:type="dxa"/>
          </w:tcPr>
          <w:p w:rsidR="000931EE" w:rsidRPr="000762CD" w:rsidRDefault="009A5DD6">
            <w:pPr>
              <w:pStyle w:val="Contedodatabela"/>
              <w:jc w:val="center"/>
              <w:rPr>
                <w:sz w:val="22"/>
                <w:szCs w:val="22"/>
              </w:rPr>
            </w:pPr>
            <w:r w:rsidRPr="000762CD">
              <w:rPr>
                <w:sz w:val="22"/>
                <w:szCs w:val="22"/>
              </w:rPr>
              <w:t>1,0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8</w:t>
            </w:r>
          </w:p>
        </w:tc>
        <w:tc>
          <w:tcPr>
            <w:tcW w:w="4536" w:type="dxa"/>
          </w:tcPr>
          <w:p w:rsidR="000931EE" w:rsidRPr="000762CD" w:rsidRDefault="009A5DD6">
            <w:pPr>
              <w:pStyle w:val="Contedodatabela"/>
              <w:jc w:val="both"/>
              <w:rPr>
                <w:sz w:val="22"/>
                <w:szCs w:val="22"/>
              </w:rPr>
            </w:pPr>
            <w:r w:rsidRPr="000762CD">
              <w:rPr>
                <w:sz w:val="22"/>
                <w:szCs w:val="22"/>
              </w:rPr>
              <w:t>Gradil medindo 1,10 m de altura por 2 m de comprimento em ótimo estado em material galvanizado, para fazer divisão da área vip</w:t>
            </w:r>
          </w:p>
        </w:tc>
        <w:tc>
          <w:tcPr>
            <w:tcW w:w="1417" w:type="dxa"/>
          </w:tcPr>
          <w:p w:rsidR="000931EE" w:rsidRPr="000762CD" w:rsidRDefault="009A5DD6">
            <w:pPr>
              <w:pStyle w:val="Contedodatabela"/>
              <w:jc w:val="center"/>
              <w:rPr>
                <w:sz w:val="22"/>
                <w:szCs w:val="22"/>
              </w:rPr>
            </w:pPr>
            <w:r w:rsidRPr="000762CD">
              <w:rPr>
                <w:sz w:val="22"/>
                <w:szCs w:val="22"/>
              </w:rPr>
              <w:t>60,0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0931EE" w:rsidRPr="000762CD" w:rsidTr="009A5DD6">
        <w:tc>
          <w:tcPr>
            <w:tcW w:w="709" w:type="dxa"/>
          </w:tcPr>
          <w:p w:rsidR="000931EE" w:rsidRPr="000762CD" w:rsidRDefault="009A5DD6">
            <w:pPr>
              <w:pStyle w:val="Contedodatabela"/>
              <w:jc w:val="center"/>
              <w:rPr>
                <w:sz w:val="22"/>
                <w:szCs w:val="22"/>
              </w:rPr>
            </w:pPr>
            <w:r w:rsidRPr="000762CD">
              <w:rPr>
                <w:sz w:val="22"/>
                <w:szCs w:val="22"/>
              </w:rPr>
              <w:t>1</w:t>
            </w:r>
          </w:p>
        </w:tc>
        <w:tc>
          <w:tcPr>
            <w:tcW w:w="851" w:type="dxa"/>
          </w:tcPr>
          <w:p w:rsidR="000931EE" w:rsidRPr="000762CD" w:rsidRDefault="009A5DD6">
            <w:pPr>
              <w:pStyle w:val="Contedodatabela"/>
              <w:jc w:val="center"/>
              <w:rPr>
                <w:sz w:val="22"/>
                <w:szCs w:val="22"/>
              </w:rPr>
            </w:pPr>
            <w:r w:rsidRPr="000762CD">
              <w:rPr>
                <w:sz w:val="22"/>
                <w:szCs w:val="22"/>
              </w:rPr>
              <w:t>9</w:t>
            </w:r>
          </w:p>
        </w:tc>
        <w:tc>
          <w:tcPr>
            <w:tcW w:w="4536" w:type="dxa"/>
          </w:tcPr>
          <w:p w:rsidR="000931EE" w:rsidRPr="000762CD" w:rsidRDefault="009A5DD6">
            <w:pPr>
              <w:pStyle w:val="Contedodatabela"/>
              <w:jc w:val="both"/>
              <w:rPr>
                <w:sz w:val="22"/>
                <w:szCs w:val="22"/>
              </w:rPr>
            </w:pPr>
            <w:r w:rsidRPr="000762CD">
              <w:rPr>
                <w:sz w:val="22"/>
                <w:szCs w:val="22"/>
              </w:rPr>
              <w:t>ARTs, laudos e PPCI, apresentando alvará e encaminhamento ao Corpo de Bombeiros. Disponibilizar materiais necessários, como extintores, placas de sinalização, blocos de emergência e fiação elétrica necessária para execução do PPCI.</w:t>
            </w:r>
          </w:p>
        </w:tc>
        <w:tc>
          <w:tcPr>
            <w:tcW w:w="1417" w:type="dxa"/>
          </w:tcPr>
          <w:p w:rsidR="000931EE" w:rsidRPr="000762CD" w:rsidRDefault="009A5DD6">
            <w:pPr>
              <w:pStyle w:val="Contedodatabela"/>
              <w:jc w:val="center"/>
              <w:rPr>
                <w:sz w:val="22"/>
                <w:szCs w:val="22"/>
              </w:rPr>
            </w:pPr>
            <w:r w:rsidRPr="000762CD">
              <w:rPr>
                <w:sz w:val="22"/>
                <w:szCs w:val="22"/>
              </w:rPr>
              <w:t>1,0</w:t>
            </w:r>
          </w:p>
        </w:tc>
        <w:tc>
          <w:tcPr>
            <w:tcW w:w="1134" w:type="dxa"/>
          </w:tcPr>
          <w:p w:rsidR="000931EE" w:rsidRPr="000762CD" w:rsidRDefault="000931EE">
            <w:pPr>
              <w:pStyle w:val="Contedodatabela"/>
              <w:jc w:val="right"/>
              <w:rPr>
                <w:sz w:val="22"/>
                <w:szCs w:val="22"/>
              </w:rPr>
            </w:pPr>
          </w:p>
        </w:tc>
        <w:tc>
          <w:tcPr>
            <w:tcW w:w="1134" w:type="dxa"/>
          </w:tcPr>
          <w:p w:rsidR="000931EE" w:rsidRPr="000762CD" w:rsidRDefault="000931EE">
            <w:pPr>
              <w:pStyle w:val="Contedodatabela"/>
              <w:jc w:val="right"/>
              <w:rPr>
                <w:sz w:val="22"/>
                <w:szCs w:val="22"/>
              </w:rPr>
            </w:pPr>
          </w:p>
        </w:tc>
      </w:tr>
      <w:tr w:rsidR="009A5DD6" w:rsidRPr="000762CD" w:rsidTr="009A5DD6">
        <w:tc>
          <w:tcPr>
            <w:tcW w:w="709" w:type="dxa"/>
          </w:tcPr>
          <w:p w:rsidR="009A5DD6" w:rsidRPr="000762CD" w:rsidRDefault="009A5DD6">
            <w:pPr>
              <w:pStyle w:val="Contedodatabela"/>
              <w:jc w:val="center"/>
              <w:rPr>
                <w:sz w:val="22"/>
                <w:szCs w:val="22"/>
              </w:rPr>
            </w:pPr>
          </w:p>
        </w:tc>
        <w:tc>
          <w:tcPr>
            <w:tcW w:w="851" w:type="dxa"/>
          </w:tcPr>
          <w:p w:rsidR="009A5DD6" w:rsidRPr="000762CD" w:rsidRDefault="009A5DD6">
            <w:pPr>
              <w:pStyle w:val="Contedodatabela"/>
              <w:jc w:val="center"/>
              <w:rPr>
                <w:sz w:val="22"/>
                <w:szCs w:val="22"/>
              </w:rPr>
            </w:pPr>
          </w:p>
        </w:tc>
        <w:tc>
          <w:tcPr>
            <w:tcW w:w="4536" w:type="dxa"/>
          </w:tcPr>
          <w:p w:rsidR="009A5DD6" w:rsidRPr="000762CD" w:rsidRDefault="009A5DD6">
            <w:pPr>
              <w:pStyle w:val="Contedodatabela"/>
              <w:jc w:val="both"/>
              <w:rPr>
                <w:sz w:val="22"/>
                <w:szCs w:val="22"/>
              </w:rPr>
            </w:pPr>
          </w:p>
        </w:tc>
        <w:tc>
          <w:tcPr>
            <w:tcW w:w="1417" w:type="dxa"/>
          </w:tcPr>
          <w:p w:rsidR="009A5DD6" w:rsidRPr="000762CD" w:rsidRDefault="009A5DD6">
            <w:pPr>
              <w:pStyle w:val="Contedodatabela"/>
              <w:jc w:val="center"/>
              <w:rPr>
                <w:sz w:val="22"/>
                <w:szCs w:val="22"/>
              </w:rPr>
            </w:pPr>
          </w:p>
        </w:tc>
        <w:tc>
          <w:tcPr>
            <w:tcW w:w="1134" w:type="dxa"/>
          </w:tcPr>
          <w:p w:rsidR="009A5DD6" w:rsidRPr="009A5DD6" w:rsidRDefault="009A5DD6">
            <w:pPr>
              <w:pStyle w:val="Contedodatabela"/>
              <w:jc w:val="right"/>
              <w:rPr>
                <w:b/>
                <w:sz w:val="22"/>
                <w:szCs w:val="22"/>
              </w:rPr>
            </w:pPr>
            <w:r w:rsidRPr="009A5DD6">
              <w:rPr>
                <w:b/>
                <w:sz w:val="22"/>
                <w:szCs w:val="22"/>
              </w:rPr>
              <w:t>TOTAL</w:t>
            </w:r>
          </w:p>
        </w:tc>
        <w:tc>
          <w:tcPr>
            <w:tcW w:w="1134" w:type="dxa"/>
          </w:tcPr>
          <w:p w:rsidR="009A5DD6" w:rsidRPr="000762CD" w:rsidRDefault="009A5DD6">
            <w:pPr>
              <w:pStyle w:val="Contedodatabela"/>
              <w:jc w:val="right"/>
              <w:rPr>
                <w:sz w:val="22"/>
                <w:szCs w:val="22"/>
              </w:rPr>
            </w:pPr>
          </w:p>
        </w:tc>
      </w:tr>
    </w:tbl>
    <w:p w:rsidR="000931EE" w:rsidRPr="000762CD" w:rsidRDefault="000931EE">
      <w:pPr>
        <w:spacing w:line="276" w:lineRule="auto"/>
        <w:jc w:val="both"/>
        <w:rPr>
          <w:sz w:val="22"/>
          <w:szCs w:val="22"/>
        </w:rPr>
      </w:pPr>
    </w:p>
    <w:p w:rsidR="000931EE"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TERCEIRA – DO PRAZO, FORMA E LOCAL DO FORNECIMENTO</w:t>
      </w:r>
    </w:p>
    <w:p w:rsidR="00E43D04" w:rsidRDefault="00E43D04" w:rsidP="00E43D0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O objeto deverá ser entregue nas seguintes prazos:</w:t>
      </w:r>
    </w:p>
    <w:p w:rsidR="00E43D04" w:rsidRDefault="00E43D04" w:rsidP="00E43D0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Os objetos descritos nos itens 01, 02, 03, 04, 05 e uma unidade do item 06 deverá ser entregue ao Município devidamente montados no local onde será desenvolvida a Festa da Colheita da Erva Mate no até o dia 27 de maio às 12:00 horas.</w:t>
      </w:r>
    </w:p>
    <w:p w:rsidR="00E43D04" w:rsidRPr="000762CD" w:rsidRDefault="00E43D04" w:rsidP="00E43D04">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Os itens 06 (uma unidade) e os itens 07, 08 e 09 deverão estar montados na Rua Coberta até o dia 30 de maio até 18:00. </w:t>
      </w:r>
    </w:p>
    <w:p w:rsidR="00E43D04" w:rsidRPr="000762CD" w:rsidRDefault="00E43D04">
      <w:pPr>
        <w:pStyle w:val="Standard"/>
        <w:spacing w:line="276" w:lineRule="auto"/>
        <w:jc w:val="both"/>
        <w:rPr>
          <w:rFonts w:ascii="Times New Roman" w:hAnsi="Times New Roman" w:cs="Times New Roman"/>
          <w:b/>
          <w:bCs/>
          <w:sz w:val="22"/>
          <w:szCs w:val="22"/>
        </w:rPr>
      </w:pPr>
    </w:p>
    <w:p w:rsidR="0041726B"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O </w:t>
      </w:r>
      <w:r w:rsidR="0041726B">
        <w:rPr>
          <w:rFonts w:ascii="Times New Roman" w:hAnsi="Times New Roman" w:cs="Times New Roman"/>
          <w:sz w:val="22"/>
          <w:szCs w:val="22"/>
        </w:rPr>
        <w:t>contrato terá vigência a partir da data de sua assinatura até o enceramento dos eventos.</w:t>
      </w:r>
    </w:p>
    <w:p w:rsidR="000931EE" w:rsidRPr="000762CD" w:rsidRDefault="0041726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QUARTA– DO PREÇO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O preço a ser pago pelo fornecimento do objeto do presente contrato é de R$ xxx (rxxx), conforme a proposta ofertada pela CONTRATADA.</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QUINTA – DO PAGAMENTO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O pagamento será efetuado</w:t>
      </w:r>
      <w:r w:rsidR="0041726B">
        <w:rPr>
          <w:rFonts w:ascii="Times New Roman" w:hAnsi="Times New Roman" w:cs="Times New Roman"/>
          <w:sz w:val="22"/>
          <w:szCs w:val="22"/>
        </w:rPr>
        <w:t xml:space="preserve"> em até 1</w:t>
      </w:r>
      <w:r w:rsidRPr="000762CD">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SEXTA – DO RECURSO FINANCEIRO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As despesas do presente contrato correrão à conta das dotações orçamentárias constantes no procedimento licitatório realizado.</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0931EE" w:rsidRPr="000762CD" w:rsidTr="009A5DD6">
        <w:tc>
          <w:tcPr>
            <w:tcW w:w="3212" w:type="dxa"/>
            <w:tcBorders>
              <w:top w:val="single" w:sz="2" w:space="0" w:color="000000"/>
              <w:left w:val="single" w:sz="2" w:space="0" w:color="000000"/>
              <w:bottom w:val="single" w:sz="2" w:space="0" w:color="000000"/>
            </w:tcBorders>
          </w:tcPr>
          <w:p w:rsidR="000931EE" w:rsidRPr="000762CD" w:rsidRDefault="009A5DD6">
            <w:pPr>
              <w:pStyle w:val="Contedodatabela"/>
              <w:spacing w:line="276" w:lineRule="auto"/>
              <w:jc w:val="center"/>
              <w:rPr>
                <w:b/>
                <w:bCs/>
                <w:sz w:val="22"/>
                <w:szCs w:val="22"/>
              </w:rPr>
            </w:pPr>
            <w:r w:rsidRPr="000762CD">
              <w:rPr>
                <w:b/>
                <w:bCs/>
                <w:sz w:val="22"/>
                <w:szCs w:val="22"/>
              </w:rPr>
              <w:t>Dotação</w:t>
            </w:r>
          </w:p>
        </w:tc>
        <w:tc>
          <w:tcPr>
            <w:tcW w:w="3212" w:type="dxa"/>
            <w:tcBorders>
              <w:top w:val="single" w:sz="2" w:space="0" w:color="000000"/>
              <w:left w:val="single" w:sz="2" w:space="0" w:color="000000"/>
              <w:bottom w:val="single" w:sz="2" w:space="0" w:color="000000"/>
            </w:tcBorders>
          </w:tcPr>
          <w:p w:rsidR="000931EE" w:rsidRPr="000762CD" w:rsidRDefault="009A5DD6">
            <w:pPr>
              <w:pStyle w:val="Contedodatabela"/>
              <w:spacing w:line="276" w:lineRule="auto"/>
              <w:jc w:val="center"/>
              <w:rPr>
                <w:b/>
                <w:bCs/>
                <w:sz w:val="22"/>
                <w:szCs w:val="22"/>
              </w:rPr>
            </w:pPr>
            <w:r w:rsidRPr="000762CD">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0931EE" w:rsidRPr="000762CD" w:rsidRDefault="009A5DD6">
            <w:pPr>
              <w:pStyle w:val="Contedodatabela"/>
              <w:spacing w:line="276" w:lineRule="auto"/>
              <w:jc w:val="center"/>
              <w:rPr>
                <w:b/>
                <w:bCs/>
                <w:sz w:val="22"/>
                <w:szCs w:val="22"/>
              </w:rPr>
            </w:pPr>
            <w:r w:rsidRPr="000762CD">
              <w:rPr>
                <w:b/>
                <w:bCs/>
                <w:sz w:val="22"/>
                <w:szCs w:val="22"/>
              </w:rPr>
              <w:t>Recurso Vinculado</w:t>
            </w:r>
          </w:p>
        </w:tc>
      </w:tr>
      <w:tr w:rsidR="000931EE" w:rsidRPr="000762CD" w:rsidTr="009A5DD6">
        <w:tc>
          <w:tcPr>
            <w:tcW w:w="3212" w:type="dxa"/>
            <w:tcBorders>
              <w:left w:val="single" w:sz="2" w:space="0" w:color="000000"/>
              <w:bottom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1310</w:t>
            </w:r>
          </w:p>
        </w:tc>
        <w:tc>
          <w:tcPr>
            <w:tcW w:w="3212" w:type="dxa"/>
            <w:tcBorders>
              <w:left w:val="single" w:sz="2" w:space="0" w:color="000000"/>
              <w:bottom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339039992600</w:t>
            </w:r>
          </w:p>
        </w:tc>
        <w:tc>
          <w:tcPr>
            <w:tcW w:w="3357" w:type="dxa"/>
            <w:tcBorders>
              <w:left w:val="single" w:sz="2" w:space="0" w:color="000000"/>
              <w:bottom w:val="single" w:sz="2" w:space="0" w:color="000000"/>
              <w:right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1501</w:t>
            </w:r>
          </w:p>
        </w:tc>
      </w:tr>
      <w:tr w:rsidR="000931EE" w:rsidRPr="000762CD" w:rsidTr="009A5DD6">
        <w:tc>
          <w:tcPr>
            <w:tcW w:w="3212" w:type="dxa"/>
            <w:tcBorders>
              <w:left w:val="single" w:sz="2" w:space="0" w:color="000000"/>
              <w:bottom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3257</w:t>
            </w:r>
          </w:p>
        </w:tc>
        <w:tc>
          <w:tcPr>
            <w:tcW w:w="3212" w:type="dxa"/>
            <w:tcBorders>
              <w:left w:val="single" w:sz="2" w:space="0" w:color="000000"/>
              <w:bottom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339039991500</w:t>
            </w:r>
          </w:p>
        </w:tc>
        <w:tc>
          <w:tcPr>
            <w:tcW w:w="3357" w:type="dxa"/>
            <w:tcBorders>
              <w:left w:val="single" w:sz="2" w:space="0" w:color="000000"/>
              <w:bottom w:val="single" w:sz="2" w:space="0" w:color="000000"/>
              <w:right w:val="single" w:sz="2" w:space="0" w:color="000000"/>
            </w:tcBorders>
          </w:tcPr>
          <w:p w:rsidR="000931EE" w:rsidRPr="000762CD" w:rsidRDefault="009A5DD6">
            <w:pPr>
              <w:pStyle w:val="Contedodatabela"/>
              <w:spacing w:line="276" w:lineRule="auto"/>
              <w:jc w:val="both"/>
              <w:rPr>
                <w:sz w:val="22"/>
                <w:szCs w:val="22"/>
              </w:rPr>
            </w:pPr>
            <w:r w:rsidRPr="000762CD">
              <w:rPr>
                <w:sz w:val="22"/>
                <w:szCs w:val="22"/>
              </w:rPr>
              <w:t>1500</w:t>
            </w:r>
          </w:p>
        </w:tc>
      </w:tr>
    </w:tbl>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SÉTIMA – DA GESTÃO DO CONTRATO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A execução do contrato deverá ser acompanhada e fiscalizada por </w:t>
      </w:r>
      <w:r w:rsidRPr="000762CD">
        <w:rPr>
          <w:rFonts w:ascii="Times New Roman" w:hAnsi="Times New Roman" w:cs="Times New Roman"/>
          <w:b/>
          <w:bCs/>
          <w:sz w:val="22"/>
          <w:szCs w:val="22"/>
        </w:rPr>
        <w:t>xxxxx</w:t>
      </w:r>
      <w:r w:rsidRPr="000762CD">
        <w:rPr>
          <w:rFonts w:ascii="Times New Roman" w:hAnsi="Times New Roman" w:cs="Times New Roman"/>
          <w:sz w:val="22"/>
          <w:szCs w:val="22"/>
        </w:rPr>
        <w:t xml:space="preserve"> ou por seu respectivo substituto.</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OITAVA – DAS PENALIDADES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CONTRATADA estará sujeita às seguintes penalidades: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a) advertência;</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b) multa de no mínimo 0,5% (cinco décimos por cento) e máximo de 30% (trinta por cento) do valor do objeto licitado ou contratado;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c) impedimento de licitar e contratar, no âmbito da Administração Pública direta e indireta do órgão licitante, pelo prazo máximo de 3 (três) anos.</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 xml:space="preserve">CLÁUSULA NONA – DA EXTINÇÃO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both"/>
        <w:rPr>
          <w:rFonts w:ascii="Times New Roman" w:hAnsi="Times New Roman" w:cs="Times New Roman"/>
          <w:b/>
          <w:bCs/>
          <w:sz w:val="22"/>
          <w:szCs w:val="22"/>
        </w:rPr>
      </w:pPr>
      <w:r w:rsidRPr="000762CD">
        <w:rPr>
          <w:rFonts w:ascii="Times New Roman" w:hAnsi="Times New Roman" w:cs="Times New Roman"/>
          <w:b/>
          <w:bCs/>
          <w:sz w:val="22"/>
          <w:szCs w:val="22"/>
        </w:rPr>
        <w:t>CLÁUSULA DÉCIMA – DO FORO</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 xml:space="preserve">As partes elegem o foro da Comarca de Gaurama para dirimir quaisquer questões relacionadas ao presente contrato. </w:t>
      </w:r>
    </w:p>
    <w:p w:rsidR="000931EE" w:rsidRPr="000762CD" w:rsidRDefault="009A5DD6">
      <w:pPr>
        <w:pStyle w:val="Standard"/>
        <w:spacing w:line="276" w:lineRule="auto"/>
        <w:jc w:val="both"/>
        <w:rPr>
          <w:rFonts w:ascii="Times New Roman" w:hAnsi="Times New Roman" w:cs="Times New Roman"/>
          <w:sz w:val="22"/>
          <w:szCs w:val="22"/>
        </w:rPr>
      </w:pPr>
      <w:r w:rsidRPr="000762CD">
        <w:rPr>
          <w:rFonts w:ascii="Times New Roman" w:hAnsi="Times New Roman" w:cs="Times New Roman"/>
          <w:sz w:val="22"/>
          <w:szCs w:val="22"/>
        </w:rPr>
        <w:t>E, por estarem justos e contratados, firmam o presente instrumento em 02 (duas) vias de igual teor e forma.</w:t>
      </w:r>
    </w:p>
    <w:p w:rsidR="000931EE" w:rsidRPr="000762CD" w:rsidRDefault="000931EE">
      <w:pPr>
        <w:pStyle w:val="Standard"/>
        <w:spacing w:line="276" w:lineRule="auto"/>
        <w:jc w:val="both"/>
        <w:rPr>
          <w:rFonts w:ascii="Times New Roman" w:hAnsi="Times New Roman" w:cs="Times New Roman"/>
          <w:sz w:val="22"/>
          <w:szCs w:val="22"/>
        </w:rPr>
      </w:pPr>
    </w:p>
    <w:p w:rsidR="000931EE" w:rsidRPr="000762CD" w:rsidRDefault="009A5DD6">
      <w:pPr>
        <w:pStyle w:val="Standard"/>
        <w:spacing w:line="276" w:lineRule="auto"/>
        <w:jc w:val="center"/>
        <w:rPr>
          <w:rFonts w:ascii="Times New Roman" w:hAnsi="Times New Roman" w:cs="Times New Roman"/>
          <w:sz w:val="22"/>
          <w:szCs w:val="22"/>
        </w:rPr>
      </w:pPr>
      <w:r w:rsidRPr="000762CD">
        <w:rPr>
          <w:rFonts w:ascii="Times New Roman" w:hAnsi="Times New Roman" w:cs="Times New Roman"/>
          <w:sz w:val="22"/>
          <w:szCs w:val="22"/>
        </w:rPr>
        <w:t>Viadutos – RS, xx de xxx de 2024</w:t>
      </w:r>
    </w:p>
    <w:p w:rsidR="000931EE" w:rsidRPr="000762CD" w:rsidRDefault="000931EE">
      <w:pPr>
        <w:pStyle w:val="Standard"/>
        <w:spacing w:line="276" w:lineRule="auto"/>
        <w:jc w:val="center"/>
        <w:rPr>
          <w:rFonts w:ascii="Times New Roman" w:hAnsi="Times New Roman" w:cs="Times New Roman"/>
          <w:sz w:val="22"/>
          <w:szCs w:val="22"/>
        </w:rPr>
      </w:pPr>
    </w:p>
    <w:p w:rsidR="000931EE" w:rsidRPr="000762CD" w:rsidRDefault="009A5DD6">
      <w:pPr>
        <w:pStyle w:val="Standard"/>
        <w:spacing w:line="276" w:lineRule="auto"/>
        <w:jc w:val="center"/>
        <w:rPr>
          <w:rFonts w:ascii="Times New Roman" w:hAnsi="Times New Roman" w:cs="Times New Roman"/>
          <w:sz w:val="22"/>
          <w:szCs w:val="22"/>
        </w:rPr>
      </w:pPr>
      <w:r w:rsidRPr="000762CD">
        <w:rPr>
          <w:rFonts w:ascii="Times New Roman" w:hAnsi="Times New Roman" w:cs="Times New Roman"/>
          <w:sz w:val="22"/>
          <w:szCs w:val="22"/>
        </w:rPr>
        <w:t>______________________</w:t>
      </w:r>
    </w:p>
    <w:p w:rsidR="000931EE" w:rsidRPr="000762CD" w:rsidRDefault="009A5DD6">
      <w:pPr>
        <w:pStyle w:val="Standard"/>
        <w:spacing w:line="276" w:lineRule="auto"/>
        <w:jc w:val="center"/>
        <w:rPr>
          <w:rFonts w:ascii="Times New Roman" w:hAnsi="Times New Roman" w:cs="Times New Roman"/>
          <w:sz w:val="22"/>
          <w:szCs w:val="22"/>
        </w:rPr>
      </w:pPr>
      <w:r w:rsidRPr="000762CD">
        <w:rPr>
          <w:rFonts w:ascii="Times New Roman" w:hAnsi="Times New Roman" w:cs="Times New Roman"/>
          <w:sz w:val="22"/>
          <w:szCs w:val="22"/>
        </w:rPr>
        <w:t>xxxxx</w:t>
      </w:r>
    </w:p>
    <w:p w:rsidR="000931EE" w:rsidRPr="000762CD" w:rsidRDefault="009A5DD6">
      <w:pPr>
        <w:pStyle w:val="Standard"/>
        <w:spacing w:line="276" w:lineRule="auto"/>
        <w:jc w:val="center"/>
        <w:rPr>
          <w:rFonts w:ascii="Times New Roman" w:hAnsi="Times New Roman" w:cs="Times New Roman"/>
          <w:sz w:val="22"/>
          <w:szCs w:val="22"/>
        </w:rPr>
      </w:pPr>
      <w:r w:rsidRPr="000762CD">
        <w:rPr>
          <w:rFonts w:ascii="Times New Roman" w:hAnsi="Times New Roman" w:cs="Times New Roman"/>
          <w:sz w:val="22"/>
          <w:szCs w:val="22"/>
        </w:rPr>
        <w:t>Prefeito</w:t>
      </w:r>
    </w:p>
    <w:sectPr w:rsidR="000931EE" w:rsidRPr="000762CD" w:rsidSect="000762CD">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5B" w:rsidRDefault="002A785B">
      <w:r>
        <w:separator/>
      </w:r>
    </w:p>
  </w:endnote>
  <w:endnote w:type="continuationSeparator" w:id="0">
    <w:p w:rsidR="002A785B" w:rsidRDefault="002A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5B" w:rsidRDefault="002A785B">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2A785B" w:rsidRDefault="002A785B">
                          <w:pPr>
                            <w:pStyle w:val="Rodap"/>
                          </w:pPr>
                          <w:r>
                            <w:rPr>
                              <w:rStyle w:val="Nmerodepgina"/>
                              <w:sz w:val="16"/>
                            </w:rPr>
                            <w:fldChar w:fldCharType="begin"/>
                          </w:r>
                          <w:r>
                            <w:rPr>
                              <w:rStyle w:val="Nmerodepgina"/>
                              <w:sz w:val="16"/>
                            </w:rPr>
                            <w:instrText>PAGE</w:instrText>
                          </w:r>
                          <w:r>
                            <w:rPr>
                              <w:rStyle w:val="Nmerodepgina"/>
                              <w:sz w:val="16"/>
                            </w:rPr>
                            <w:fldChar w:fldCharType="separate"/>
                          </w:r>
                          <w:r w:rsidR="007705A5">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2A785B" w:rsidRDefault="002A785B">
                    <w:pPr>
                      <w:pStyle w:val="Rodap"/>
                    </w:pPr>
                    <w:r>
                      <w:rPr>
                        <w:rStyle w:val="Nmerodepgina"/>
                        <w:sz w:val="16"/>
                      </w:rPr>
                      <w:fldChar w:fldCharType="begin"/>
                    </w:r>
                    <w:r>
                      <w:rPr>
                        <w:rStyle w:val="Nmerodepgina"/>
                        <w:sz w:val="16"/>
                      </w:rPr>
                      <w:instrText>PAGE</w:instrText>
                    </w:r>
                    <w:r>
                      <w:rPr>
                        <w:rStyle w:val="Nmerodepgina"/>
                        <w:sz w:val="16"/>
                      </w:rPr>
                      <w:fldChar w:fldCharType="separate"/>
                    </w:r>
                    <w:r w:rsidR="007705A5">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5B" w:rsidRDefault="002A785B">
      <w:r>
        <w:separator/>
      </w:r>
    </w:p>
  </w:footnote>
  <w:footnote w:type="continuationSeparator" w:id="0">
    <w:p w:rsidR="002A785B" w:rsidRDefault="002A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5B" w:rsidRDefault="002A785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0C0D68AE" wp14:editId="79759E7F">
          <wp:simplePos x="0" y="0"/>
          <wp:positionH relativeFrom="column">
            <wp:posOffset>3810</wp:posOffset>
          </wp:positionH>
          <wp:positionV relativeFrom="paragraph">
            <wp:posOffset>162560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2A785B" w:rsidRDefault="002A785B">
    <w:pPr>
      <w:tabs>
        <w:tab w:val="center" w:pos="4419"/>
        <w:tab w:val="right" w:pos="8838"/>
      </w:tabs>
      <w:overflowPunct/>
      <w:autoSpaceDE/>
      <w:jc w:val="center"/>
      <w:textAlignment w:val="auto"/>
      <w:rPr>
        <w:rFonts w:ascii="Century Gothic" w:hAnsi="Century Gothic" w:cs="Century Gothic"/>
        <w:b/>
        <w:sz w:val="22"/>
        <w:lang w:eastAsia="pt-BR"/>
      </w:rPr>
    </w:pPr>
  </w:p>
  <w:p w:rsidR="002A785B" w:rsidRDefault="002A785B">
    <w:pPr>
      <w:tabs>
        <w:tab w:val="center" w:pos="4419"/>
        <w:tab w:val="right" w:pos="8838"/>
      </w:tabs>
      <w:overflowPunct/>
      <w:autoSpaceDE/>
      <w:jc w:val="center"/>
      <w:textAlignment w:val="auto"/>
      <w:rPr>
        <w:rFonts w:ascii="Century Gothic" w:hAnsi="Century Gothic" w:cs="Century Gothic"/>
        <w:b/>
        <w:sz w:val="22"/>
        <w:lang w:eastAsia="pt-BR"/>
      </w:rPr>
    </w:pPr>
  </w:p>
  <w:p w:rsidR="002A785B" w:rsidRDefault="002A785B">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2A785B" w:rsidRDefault="002A785B">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2A785B" w:rsidRDefault="002A785B">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823"/>
    <w:multiLevelType w:val="multilevel"/>
    <w:tmpl w:val="ADB6AA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0931EE"/>
    <w:rsid w:val="000737D1"/>
    <w:rsid w:val="000762CD"/>
    <w:rsid w:val="00084D77"/>
    <w:rsid w:val="000931EE"/>
    <w:rsid w:val="002A785B"/>
    <w:rsid w:val="003B3E09"/>
    <w:rsid w:val="0041726B"/>
    <w:rsid w:val="00511236"/>
    <w:rsid w:val="006A6820"/>
    <w:rsid w:val="007705A5"/>
    <w:rsid w:val="00997210"/>
    <w:rsid w:val="009A5DD6"/>
    <w:rsid w:val="00A175B0"/>
    <w:rsid w:val="00A67893"/>
    <w:rsid w:val="00AA7186"/>
    <w:rsid w:val="00AC6BDC"/>
    <w:rsid w:val="00C034A0"/>
    <w:rsid w:val="00DC53BE"/>
    <w:rsid w:val="00E269D8"/>
    <w:rsid w:val="00E43D04"/>
    <w:rsid w:val="00F14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26154-8F2A-4CD2-BBBB-462AD04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14</Pages>
  <Words>6211</Words>
  <Characters>33543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38</cp:revision>
  <cp:lastPrinted>2025-05-05T20:05:00Z</cp:lastPrinted>
  <dcterms:created xsi:type="dcterms:W3CDTF">2023-06-05T10:43:00Z</dcterms:created>
  <dcterms:modified xsi:type="dcterms:W3CDTF">2025-05-05T20:07:00Z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