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48E" w:rsidRPr="00925924" w:rsidRDefault="00191785" w:rsidP="003F13F4">
      <w:pPr>
        <w:tabs>
          <w:tab w:val="left" w:pos="3075"/>
        </w:tabs>
        <w:spacing w:after="0" w:line="240" w:lineRule="auto"/>
        <w:jc w:val="center"/>
        <w:rPr>
          <w:rFonts w:ascii="Times New Roman" w:hAnsi="Times New Roman"/>
        </w:rPr>
      </w:pPr>
      <w:r w:rsidRPr="00925924">
        <w:rPr>
          <w:rFonts w:ascii="Times New Roman" w:hAnsi="Times New Roman"/>
          <w:b/>
        </w:rPr>
        <w:t>EDI</w:t>
      </w:r>
      <w:r w:rsidR="00D8654A" w:rsidRPr="00925924">
        <w:rPr>
          <w:rFonts w:ascii="Times New Roman" w:hAnsi="Times New Roman"/>
          <w:b/>
        </w:rPr>
        <w:t>TAL DE CREDENCIAMENTO Nº 1/2025</w:t>
      </w:r>
    </w:p>
    <w:p w:rsidR="0069348E" w:rsidRPr="00925924" w:rsidRDefault="00191785" w:rsidP="003F13F4">
      <w:pPr>
        <w:tabs>
          <w:tab w:val="left" w:pos="3075"/>
        </w:tabs>
        <w:spacing w:after="0" w:line="240" w:lineRule="auto"/>
        <w:jc w:val="center"/>
        <w:rPr>
          <w:rFonts w:ascii="Times New Roman" w:hAnsi="Times New Roman"/>
          <w:b/>
          <w:bCs/>
        </w:rPr>
      </w:pPr>
      <w:r w:rsidRPr="00925924">
        <w:rPr>
          <w:rFonts w:ascii="Times New Roman" w:hAnsi="Times New Roman"/>
          <w:b/>
          <w:bCs/>
        </w:rPr>
        <w:t>PROCESSO ADMINISTRATIVO Nº 264/2025</w:t>
      </w:r>
    </w:p>
    <w:p w:rsidR="00D8654A" w:rsidRPr="00925924" w:rsidRDefault="00D8654A" w:rsidP="003F13F4">
      <w:pPr>
        <w:tabs>
          <w:tab w:val="left" w:pos="3075"/>
        </w:tabs>
        <w:spacing w:after="0" w:line="240" w:lineRule="auto"/>
        <w:jc w:val="center"/>
        <w:rPr>
          <w:rFonts w:ascii="Times New Roman" w:hAnsi="Times New Roman"/>
          <w:b/>
          <w:bCs/>
        </w:rPr>
      </w:pPr>
    </w:p>
    <w:p w:rsidR="0069348E" w:rsidRPr="00925924" w:rsidRDefault="00191785" w:rsidP="003F13F4">
      <w:pPr>
        <w:tabs>
          <w:tab w:val="left" w:pos="1134"/>
          <w:tab w:val="left" w:pos="4253"/>
        </w:tabs>
        <w:spacing w:after="0" w:line="240" w:lineRule="auto"/>
        <w:jc w:val="both"/>
        <w:rPr>
          <w:rFonts w:ascii="Times New Roman" w:hAnsi="Times New Roman"/>
        </w:rPr>
      </w:pPr>
      <w:r w:rsidRPr="00925924">
        <w:rPr>
          <w:rFonts w:ascii="Times New Roman" w:hAnsi="Times New Roman"/>
        </w:rPr>
        <w:t>O Município de Viadutos comunica aos interessados a abertura do presente edital de chamamento público</w:t>
      </w:r>
      <w:r w:rsidR="00D8654A" w:rsidRPr="00925924">
        <w:rPr>
          <w:rFonts w:ascii="Times New Roman" w:hAnsi="Times New Roman"/>
        </w:rPr>
        <w:t xml:space="preserve">, no dia </w:t>
      </w:r>
      <w:r w:rsidR="00EC5A17" w:rsidRPr="00925924">
        <w:rPr>
          <w:rFonts w:ascii="Times New Roman" w:hAnsi="Times New Roman"/>
          <w:b/>
        </w:rPr>
        <w:t>04/08</w:t>
      </w:r>
      <w:r w:rsidR="00D8654A" w:rsidRPr="00925924">
        <w:rPr>
          <w:rFonts w:ascii="Times New Roman" w:hAnsi="Times New Roman"/>
          <w:b/>
        </w:rPr>
        <w:t>/2025</w:t>
      </w:r>
      <w:r w:rsidR="00D8654A" w:rsidRPr="00925924">
        <w:rPr>
          <w:rFonts w:ascii="Times New Roman" w:hAnsi="Times New Roman"/>
        </w:rPr>
        <w:t xml:space="preserve"> a partir das </w:t>
      </w:r>
      <w:r w:rsidR="00EC5A17" w:rsidRPr="00925924">
        <w:rPr>
          <w:rFonts w:ascii="Times New Roman" w:hAnsi="Times New Roman"/>
          <w:b/>
        </w:rPr>
        <w:t>14</w:t>
      </w:r>
      <w:r w:rsidR="00D8654A" w:rsidRPr="00925924">
        <w:rPr>
          <w:rFonts w:ascii="Times New Roman" w:hAnsi="Times New Roman"/>
          <w:b/>
        </w:rPr>
        <w:t>:00</w:t>
      </w:r>
      <w:r w:rsidR="00D8654A" w:rsidRPr="00925924">
        <w:rPr>
          <w:rFonts w:ascii="Times New Roman" w:hAnsi="Times New Roman"/>
        </w:rPr>
        <w:t xml:space="preserve"> horas,</w:t>
      </w:r>
      <w:r w:rsidRPr="00925924">
        <w:rPr>
          <w:rFonts w:ascii="Times New Roman" w:hAnsi="Times New Roman"/>
        </w:rPr>
        <w:t xml:space="preserve"> para o instrumento auxiliar de CREDENCIAMENTO de pessoas jurídicas para prestação de serviços de </w:t>
      </w:r>
      <w:r w:rsidR="00491F57" w:rsidRPr="00925924">
        <w:rPr>
          <w:rFonts w:ascii="Times New Roman" w:hAnsi="Times New Roman"/>
        </w:rPr>
        <w:t>Credenciamento</w:t>
      </w:r>
      <w:r w:rsidRPr="00925924">
        <w:rPr>
          <w:rFonts w:ascii="Times New Roman" w:hAnsi="Times New Roman"/>
        </w:rPr>
        <w:t xml:space="preserve"> de </w:t>
      </w:r>
      <w:r w:rsidR="00491F57" w:rsidRPr="00925924">
        <w:rPr>
          <w:rFonts w:ascii="Times New Roman" w:hAnsi="Times New Roman"/>
        </w:rPr>
        <w:t>Instituições</w:t>
      </w:r>
      <w:r w:rsidRPr="00925924">
        <w:rPr>
          <w:rFonts w:ascii="Times New Roman" w:hAnsi="Times New Roman"/>
        </w:rPr>
        <w:t xml:space="preserve"> Financeiras para </w:t>
      </w:r>
      <w:r w:rsidR="00491F57" w:rsidRPr="00925924">
        <w:rPr>
          <w:rFonts w:ascii="Times New Roman" w:hAnsi="Times New Roman"/>
        </w:rPr>
        <w:t>prestação</w:t>
      </w:r>
      <w:r w:rsidRPr="00925924">
        <w:rPr>
          <w:rFonts w:ascii="Times New Roman" w:hAnsi="Times New Roman"/>
        </w:rPr>
        <w:t xml:space="preserve"> de serviços </w:t>
      </w:r>
      <w:r w:rsidR="00491F57" w:rsidRPr="00925924">
        <w:rPr>
          <w:rFonts w:ascii="Times New Roman" w:hAnsi="Times New Roman"/>
        </w:rPr>
        <w:t>bancários</w:t>
      </w:r>
      <w:r w:rsidRPr="00925924">
        <w:rPr>
          <w:rFonts w:ascii="Times New Roman" w:hAnsi="Times New Roman"/>
        </w:rPr>
        <w:t xml:space="preserve"> para recolhimento de tributo</w:t>
      </w:r>
      <w:r w:rsidR="00491F57" w:rsidRPr="00925924">
        <w:rPr>
          <w:rFonts w:ascii="Times New Roman" w:hAnsi="Times New Roman"/>
        </w:rPr>
        <w:t>s e demais receitas Municipais.</w:t>
      </w:r>
      <w:r w:rsidR="00EC5A17" w:rsidRPr="00925924">
        <w:rPr>
          <w:rFonts w:ascii="Times New Roman" w:hAnsi="Times New Roman"/>
        </w:rPr>
        <w:t xml:space="preserve"> </w:t>
      </w:r>
      <w:r w:rsidRPr="00925924">
        <w:rPr>
          <w:rFonts w:ascii="Times New Roman" w:hAnsi="Times New Roman"/>
        </w:rPr>
        <w:t>O credenciamento será executado em conformidade com as normas gerais da Lei Federal n° 14.133/2021 e das disposições previstas no Decreto Municipal, aplicáveis ao procedimento.</w:t>
      </w:r>
    </w:p>
    <w:p w:rsidR="0069348E" w:rsidRPr="00925924" w:rsidRDefault="00191785" w:rsidP="003F13F4">
      <w:pPr>
        <w:tabs>
          <w:tab w:val="left" w:pos="1134"/>
          <w:tab w:val="left" w:pos="4253"/>
        </w:tabs>
        <w:spacing w:after="0" w:line="240" w:lineRule="auto"/>
        <w:jc w:val="both"/>
        <w:rPr>
          <w:rFonts w:ascii="Times New Roman" w:hAnsi="Times New Roman"/>
        </w:rPr>
      </w:pPr>
      <w:r w:rsidRPr="00925924">
        <w:rPr>
          <w:rFonts w:ascii="Times New Roman" w:hAnsi="Times New Roman"/>
        </w:rPr>
        <w:t xml:space="preserve">Os interessados poderão examinar o presente Edital e seus anexos, bem como tomar conhecimento da documentação necessária para sua formalização por meio do endereço eletrônico: </w:t>
      </w:r>
      <w:hyperlink r:id="rId7">
        <w:r w:rsidRPr="00925924">
          <w:rPr>
            <w:rStyle w:val="LinkdaInternet"/>
            <w:rFonts w:ascii="Times New Roman" w:hAnsi="Times New Roman"/>
          </w:rPr>
          <w:t>www.viadutos.rs.gov.br</w:t>
        </w:r>
      </w:hyperlink>
      <w:r w:rsidRPr="00925924">
        <w:rPr>
          <w:rFonts w:ascii="Times New Roman" w:hAnsi="Times New Roman"/>
        </w:rPr>
        <w:t xml:space="preserve"> ou pelo e-mail: </w:t>
      </w:r>
      <w:hyperlink r:id="rId8">
        <w:r w:rsidRPr="00925924">
          <w:rPr>
            <w:rStyle w:val="LinkdaInternet"/>
            <w:rFonts w:ascii="Times New Roman" w:hAnsi="Times New Roman"/>
          </w:rPr>
          <w:t>compras@viadutos.rs.gov.br</w:t>
        </w:r>
      </w:hyperlink>
      <w:r w:rsidR="00D8654A" w:rsidRPr="00925924">
        <w:rPr>
          <w:rFonts w:ascii="Times New Roman" w:hAnsi="Times New Roman"/>
        </w:rPr>
        <w:t>;</w:t>
      </w:r>
    </w:p>
    <w:p w:rsidR="001E1EE3" w:rsidRPr="00925924" w:rsidRDefault="001E1EE3" w:rsidP="003F13F4">
      <w:pPr>
        <w:tabs>
          <w:tab w:val="left" w:pos="1134"/>
          <w:tab w:val="left" w:pos="4253"/>
        </w:tabs>
        <w:spacing w:after="0" w:line="240" w:lineRule="auto"/>
        <w:jc w:val="both"/>
        <w:rPr>
          <w:rFonts w:ascii="Times New Roman" w:hAnsi="Times New Roman"/>
          <w:b/>
          <w:bCs/>
        </w:rPr>
      </w:pPr>
    </w:p>
    <w:p w:rsidR="0069348E" w:rsidRPr="00925924" w:rsidRDefault="00191785" w:rsidP="003F13F4">
      <w:pPr>
        <w:tabs>
          <w:tab w:val="left" w:pos="1134"/>
          <w:tab w:val="left" w:pos="4253"/>
        </w:tabs>
        <w:spacing w:after="0" w:line="240" w:lineRule="auto"/>
        <w:jc w:val="both"/>
        <w:rPr>
          <w:rFonts w:ascii="Times New Roman" w:hAnsi="Times New Roman"/>
        </w:rPr>
      </w:pPr>
      <w:r w:rsidRPr="00925924">
        <w:rPr>
          <w:rFonts w:ascii="Times New Roman" w:hAnsi="Times New Roman"/>
          <w:b/>
          <w:bCs/>
        </w:rPr>
        <w:t xml:space="preserve">1. DO OBJETO: </w:t>
      </w:r>
    </w:p>
    <w:p w:rsidR="0069348E" w:rsidRPr="00925924" w:rsidRDefault="00191785" w:rsidP="003F13F4">
      <w:pPr>
        <w:tabs>
          <w:tab w:val="left" w:pos="1134"/>
          <w:tab w:val="left" w:pos="4253"/>
        </w:tabs>
        <w:spacing w:after="0" w:line="240" w:lineRule="auto"/>
        <w:jc w:val="both"/>
        <w:rPr>
          <w:rFonts w:ascii="Times New Roman" w:hAnsi="Times New Roman"/>
        </w:rPr>
      </w:pPr>
      <w:r w:rsidRPr="00925924">
        <w:rPr>
          <w:rFonts w:ascii="Times New Roman" w:hAnsi="Times New Roman"/>
        </w:rPr>
        <w:t xml:space="preserve">1.1. O objeto </w:t>
      </w:r>
      <w:r w:rsidR="000626CD" w:rsidRPr="00925924">
        <w:rPr>
          <w:rFonts w:ascii="Times New Roman" w:hAnsi="Times New Roman"/>
        </w:rPr>
        <w:t xml:space="preserve">é o </w:t>
      </w:r>
      <w:r w:rsidR="00491F57" w:rsidRPr="00925924">
        <w:rPr>
          <w:rFonts w:ascii="Times New Roman" w:hAnsi="Times New Roman"/>
        </w:rPr>
        <w:t>Credenciamento</w:t>
      </w:r>
      <w:r w:rsidRPr="00925924">
        <w:rPr>
          <w:rFonts w:ascii="Times New Roman" w:hAnsi="Times New Roman"/>
        </w:rPr>
        <w:t xml:space="preserve"> de </w:t>
      </w:r>
      <w:r w:rsidR="00491F57" w:rsidRPr="00925924">
        <w:rPr>
          <w:rFonts w:ascii="Times New Roman" w:hAnsi="Times New Roman"/>
        </w:rPr>
        <w:t>Instituições</w:t>
      </w:r>
      <w:r w:rsidRPr="00925924">
        <w:rPr>
          <w:rFonts w:ascii="Times New Roman" w:hAnsi="Times New Roman"/>
        </w:rPr>
        <w:t xml:space="preserve"> Financeiras para </w:t>
      </w:r>
      <w:r w:rsidR="00491F57" w:rsidRPr="00925924">
        <w:rPr>
          <w:rFonts w:ascii="Times New Roman" w:hAnsi="Times New Roman"/>
        </w:rPr>
        <w:t>prestação</w:t>
      </w:r>
      <w:r w:rsidRPr="00925924">
        <w:rPr>
          <w:rFonts w:ascii="Times New Roman" w:hAnsi="Times New Roman"/>
        </w:rPr>
        <w:t xml:space="preserve"> de serviços </w:t>
      </w:r>
      <w:r w:rsidR="00491F57" w:rsidRPr="00925924">
        <w:rPr>
          <w:rFonts w:ascii="Times New Roman" w:hAnsi="Times New Roman"/>
        </w:rPr>
        <w:t>bancários</w:t>
      </w:r>
      <w:r w:rsidRPr="00925924">
        <w:rPr>
          <w:rFonts w:ascii="Times New Roman" w:hAnsi="Times New Roman"/>
        </w:rPr>
        <w:t xml:space="preserve"> para recolhimento de tributos e demais receitas </w:t>
      </w:r>
      <w:r w:rsidR="00491F57" w:rsidRPr="00925924">
        <w:rPr>
          <w:rFonts w:ascii="Times New Roman" w:hAnsi="Times New Roman"/>
        </w:rPr>
        <w:t>Municipais,</w:t>
      </w:r>
      <w:r w:rsidRPr="00925924">
        <w:rPr>
          <w:rFonts w:ascii="Times New Roman" w:hAnsi="Times New Roman"/>
        </w:rPr>
        <w:t xml:space="preserve"> conforme descrito na tabela abaixo:</w:t>
      </w:r>
    </w:p>
    <w:p w:rsidR="00D8654A" w:rsidRPr="00925924" w:rsidRDefault="00D8654A" w:rsidP="003F13F4">
      <w:pPr>
        <w:tabs>
          <w:tab w:val="left" w:pos="1134"/>
          <w:tab w:val="left" w:pos="4253"/>
        </w:tabs>
        <w:spacing w:after="0" w:line="240" w:lineRule="auto"/>
        <w:jc w:val="both"/>
        <w:rPr>
          <w:rFonts w:ascii="Times New Roman" w:hAnsi="Times New Roman"/>
        </w:rPr>
      </w:pP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993"/>
        <w:gridCol w:w="4110"/>
        <w:gridCol w:w="2410"/>
        <w:gridCol w:w="2268"/>
      </w:tblGrid>
      <w:tr w:rsidR="00491F57" w:rsidRPr="00925924" w:rsidTr="00491F57">
        <w:tc>
          <w:tcPr>
            <w:tcW w:w="993" w:type="dxa"/>
            <w:tcBorders>
              <w:top w:val="single" w:sz="2" w:space="0" w:color="000000"/>
              <w:left w:val="single" w:sz="2" w:space="0" w:color="000000"/>
              <w:bottom w:val="single" w:sz="2" w:space="0" w:color="000000"/>
            </w:tcBorders>
          </w:tcPr>
          <w:p w:rsidR="00491F57" w:rsidRPr="00925924" w:rsidRDefault="00491F57" w:rsidP="003F13F4">
            <w:pPr>
              <w:pStyle w:val="Contedodetabela"/>
              <w:snapToGrid w:val="0"/>
              <w:jc w:val="center"/>
              <w:rPr>
                <w:rFonts w:ascii="Times New Roman" w:hAnsi="Times New Roman" w:cs="Times New Roman"/>
                <w:b/>
                <w:bCs/>
                <w:szCs w:val="22"/>
              </w:rPr>
            </w:pPr>
            <w:r w:rsidRPr="00925924">
              <w:rPr>
                <w:rFonts w:ascii="Times New Roman" w:hAnsi="Times New Roman" w:cs="Times New Roman"/>
                <w:b/>
                <w:bCs/>
                <w:szCs w:val="22"/>
              </w:rPr>
              <w:t>Item</w:t>
            </w:r>
          </w:p>
        </w:tc>
        <w:tc>
          <w:tcPr>
            <w:tcW w:w="4110" w:type="dxa"/>
            <w:tcBorders>
              <w:top w:val="single" w:sz="2" w:space="0" w:color="000000"/>
              <w:left w:val="single" w:sz="2" w:space="0" w:color="000000"/>
              <w:bottom w:val="single" w:sz="2" w:space="0" w:color="000000"/>
            </w:tcBorders>
          </w:tcPr>
          <w:p w:rsidR="00491F57" w:rsidRPr="00925924" w:rsidRDefault="00491F57" w:rsidP="003F13F4">
            <w:pPr>
              <w:pStyle w:val="Contedodetabela"/>
              <w:snapToGrid w:val="0"/>
              <w:jc w:val="center"/>
              <w:rPr>
                <w:rFonts w:ascii="Times New Roman" w:hAnsi="Times New Roman" w:cs="Times New Roman"/>
                <w:b/>
                <w:bCs/>
                <w:szCs w:val="22"/>
              </w:rPr>
            </w:pPr>
            <w:r w:rsidRPr="00925924">
              <w:rPr>
                <w:rFonts w:ascii="Times New Roman" w:hAnsi="Times New Roman" w:cs="Times New Roman"/>
                <w:b/>
                <w:bCs/>
                <w:szCs w:val="22"/>
              </w:rPr>
              <w:t>Serviço</w:t>
            </w:r>
          </w:p>
        </w:tc>
        <w:tc>
          <w:tcPr>
            <w:tcW w:w="2410" w:type="dxa"/>
            <w:tcBorders>
              <w:top w:val="single" w:sz="2" w:space="0" w:color="000000"/>
              <w:left w:val="single" w:sz="2" w:space="0" w:color="000000"/>
              <w:bottom w:val="single" w:sz="2" w:space="0" w:color="000000"/>
            </w:tcBorders>
          </w:tcPr>
          <w:p w:rsidR="00491F57" w:rsidRPr="00925924" w:rsidRDefault="00C36C66" w:rsidP="003F13F4">
            <w:pPr>
              <w:pStyle w:val="Contedodetabela"/>
              <w:snapToGrid w:val="0"/>
              <w:jc w:val="center"/>
              <w:rPr>
                <w:rFonts w:ascii="Times New Roman" w:hAnsi="Times New Roman" w:cs="Times New Roman"/>
                <w:b/>
                <w:bCs/>
                <w:szCs w:val="22"/>
              </w:rPr>
            </w:pPr>
            <w:r w:rsidRPr="00925924">
              <w:rPr>
                <w:rFonts w:ascii="Times New Roman" w:hAnsi="Times New Roman" w:cs="Times New Roman"/>
                <w:b/>
                <w:bCs/>
                <w:szCs w:val="22"/>
              </w:rPr>
              <w:t xml:space="preserve">Quantidade </w:t>
            </w:r>
            <w:r w:rsidR="00EC5A17" w:rsidRPr="00925924">
              <w:rPr>
                <w:rFonts w:ascii="Times New Roman" w:hAnsi="Times New Roman" w:cs="Times New Roman"/>
                <w:b/>
                <w:bCs/>
                <w:szCs w:val="22"/>
              </w:rPr>
              <w:t>C</w:t>
            </w:r>
            <w:r w:rsidRPr="00925924">
              <w:rPr>
                <w:rFonts w:ascii="Times New Roman" w:hAnsi="Times New Roman" w:cs="Times New Roman"/>
                <w:b/>
                <w:bCs/>
                <w:szCs w:val="22"/>
              </w:rPr>
              <w:t>redenciada</w:t>
            </w:r>
          </w:p>
        </w:tc>
        <w:tc>
          <w:tcPr>
            <w:tcW w:w="2268" w:type="dxa"/>
            <w:tcBorders>
              <w:top w:val="single" w:sz="2" w:space="0" w:color="000000"/>
              <w:left w:val="single" w:sz="2" w:space="0" w:color="000000"/>
              <w:bottom w:val="single" w:sz="2" w:space="0" w:color="000000"/>
              <w:right w:val="single" w:sz="2" w:space="0" w:color="000000"/>
            </w:tcBorders>
          </w:tcPr>
          <w:p w:rsidR="00491F57" w:rsidRPr="00925924" w:rsidRDefault="00491F57" w:rsidP="003F13F4">
            <w:pPr>
              <w:pStyle w:val="Contedodetabela"/>
              <w:snapToGrid w:val="0"/>
              <w:jc w:val="center"/>
              <w:rPr>
                <w:rFonts w:ascii="Times New Roman" w:hAnsi="Times New Roman" w:cs="Times New Roman"/>
                <w:b/>
                <w:bCs/>
                <w:szCs w:val="22"/>
              </w:rPr>
            </w:pPr>
            <w:r w:rsidRPr="00925924">
              <w:rPr>
                <w:rFonts w:ascii="Times New Roman" w:hAnsi="Times New Roman" w:cs="Times New Roman"/>
                <w:b/>
                <w:bCs/>
                <w:szCs w:val="22"/>
              </w:rPr>
              <w:t>Valor</w:t>
            </w:r>
            <w:r w:rsidR="00EC5A17" w:rsidRPr="00925924">
              <w:rPr>
                <w:rFonts w:ascii="Times New Roman" w:hAnsi="Times New Roman" w:cs="Times New Roman"/>
                <w:b/>
                <w:bCs/>
                <w:szCs w:val="22"/>
              </w:rPr>
              <w:t xml:space="preserve"> U</w:t>
            </w:r>
            <w:r w:rsidRPr="00925924">
              <w:rPr>
                <w:rFonts w:ascii="Times New Roman" w:hAnsi="Times New Roman" w:cs="Times New Roman"/>
                <w:b/>
                <w:bCs/>
                <w:szCs w:val="22"/>
              </w:rPr>
              <w:t>nitário</w:t>
            </w:r>
          </w:p>
        </w:tc>
      </w:tr>
      <w:tr w:rsidR="00491F57" w:rsidRPr="00925924" w:rsidTr="00491F57">
        <w:tc>
          <w:tcPr>
            <w:tcW w:w="993" w:type="dxa"/>
            <w:tcBorders>
              <w:left w:val="single" w:sz="2" w:space="0" w:color="000000"/>
              <w:bottom w:val="single" w:sz="2" w:space="0" w:color="000000"/>
            </w:tcBorders>
          </w:tcPr>
          <w:p w:rsidR="00491F57" w:rsidRPr="00925924" w:rsidRDefault="00491F57" w:rsidP="003F13F4">
            <w:pPr>
              <w:tabs>
                <w:tab w:val="left" w:pos="1134"/>
                <w:tab w:val="left" w:pos="4253"/>
              </w:tabs>
              <w:snapToGrid w:val="0"/>
              <w:spacing w:after="0" w:line="240" w:lineRule="auto"/>
              <w:jc w:val="center"/>
              <w:rPr>
                <w:rFonts w:ascii="Times New Roman" w:hAnsi="Times New Roman"/>
              </w:rPr>
            </w:pPr>
            <w:r w:rsidRPr="00925924">
              <w:rPr>
                <w:rFonts w:ascii="Times New Roman" w:hAnsi="Times New Roman"/>
              </w:rPr>
              <w:t>1</w:t>
            </w:r>
          </w:p>
        </w:tc>
        <w:tc>
          <w:tcPr>
            <w:tcW w:w="4110" w:type="dxa"/>
            <w:tcBorders>
              <w:left w:val="single" w:sz="2" w:space="0" w:color="000000"/>
              <w:bottom w:val="single" w:sz="2" w:space="0" w:color="000000"/>
            </w:tcBorders>
          </w:tcPr>
          <w:p w:rsidR="00491F57" w:rsidRPr="00925924" w:rsidRDefault="00491F57" w:rsidP="003F13F4">
            <w:pPr>
              <w:tabs>
                <w:tab w:val="left" w:pos="1134"/>
                <w:tab w:val="left" w:pos="4253"/>
              </w:tabs>
              <w:snapToGrid w:val="0"/>
              <w:spacing w:after="0" w:line="240" w:lineRule="auto"/>
              <w:jc w:val="both"/>
              <w:rPr>
                <w:rFonts w:ascii="Times New Roman" w:hAnsi="Times New Roman"/>
              </w:rPr>
            </w:pPr>
            <w:r w:rsidRPr="00925924">
              <w:rPr>
                <w:rFonts w:ascii="Times New Roman" w:hAnsi="Times New Roman"/>
              </w:rPr>
              <w:t>Recebimento de documentos com Código de Barras padrão FEBRABAN através do Caixa.</w:t>
            </w:r>
          </w:p>
        </w:tc>
        <w:tc>
          <w:tcPr>
            <w:tcW w:w="2410" w:type="dxa"/>
            <w:tcBorders>
              <w:left w:val="single" w:sz="2" w:space="0" w:color="000000"/>
              <w:bottom w:val="single" w:sz="2" w:space="0" w:color="000000"/>
            </w:tcBorders>
          </w:tcPr>
          <w:p w:rsidR="00491F57" w:rsidRPr="00925924" w:rsidRDefault="00491F57" w:rsidP="003F13F4">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5.000,0</w:t>
            </w:r>
          </w:p>
        </w:tc>
        <w:tc>
          <w:tcPr>
            <w:tcW w:w="2268" w:type="dxa"/>
            <w:tcBorders>
              <w:left w:val="single" w:sz="2" w:space="0" w:color="000000"/>
              <w:bottom w:val="single" w:sz="2" w:space="0" w:color="000000"/>
              <w:right w:val="single" w:sz="2" w:space="0" w:color="000000"/>
            </w:tcBorders>
          </w:tcPr>
          <w:p w:rsidR="00491F57" w:rsidRPr="00925924" w:rsidRDefault="00491F57" w:rsidP="003F13F4">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R$ 1,480</w:t>
            </w:r>
          </w:p>
        </w:tc>
      </w:tr>
      <w:tr w:rsidR="00491F57" w:rsidRPr="00925924" w:rsidTr="00491F57">
        <w:tc>
          <w:tcPr>
            <w:tcW w:w="993" w:type="dxa"/>
            <w:tcBorders>
              <w:left w:val="single" w:sz="2" w:space="0" w:color="000000"/>
              <w:bottom w:val="single" w:sz="2" w:space="0" w:color="000000"/>
            </w:tcBorders>
          </w:tcPr>
          <w:p w:rsidR="00491F57" w:rsidRPr="00925924" w:rsidRDefault="00491F57" w:rsidP="003F13F4">
            <w:pPr>
              <w:tabs>
                <w:tab w:val="left" w:pos="1134"/>
                <w:tab w:val="left" w:pos="4253"/>
              </w:tabs>
              <w:snapToGrid w:val="0"/>
              <w:spacing w:after="0" w:line="240" w:lineRule="auto"/>
              <w:jc w:val="center"/>
              <w:rPr>
                <w:rFonts w:ascii="Times New Roman" w:hAnsi="Times New Roman"/>
              </w:rPr>
            </w:pPr>
            <w:r w:rsidRPr="00925924">
              <w:rPr>
                <w:rFonts w:ascii="Times New Roman" w:hAnsi="Times New Roman"/>
              </w:rPr>
              <w:t>2</w:t>
            </w:r>
          </w:p>
        </w:tc>
        <w:tc>
          <w:tcPr>
            <w:tcW w:w="4110" w:type="dxa"/>
            <w:tcBorders>
              <w:left w:val="single" w:sz="2" w:space="0" w:color="000000"/>
              <w:bottom w:val="single" w:sz="2" w:space="0" w:color="000000"/>
            </w:tcBorders>
          </w:tcPr>
          <w:p w:rsidR="00491F57" w:rsidRPr="00925924" w:rsidRDefault="00491F57" w:rsidP="003F13F4">
            <w:pPr>
              <w:tabs>
                <w:tab w:val="left" w:pos="1134"/>
                <w:tab w:val="left" w:pos="4253"/>
              </w:tabs>
              <w:snapToGrid w:val="0"/>
              <w:spacing w:after="0" w:line="240" w:lineRule="auto"/>
              <w:jc w:val="both"/>
              <w:rPr>
                <w:rFonts w:ascii="Times New Roman" w:hAnsi="Times New Roman"/>
              </w:rPr>
            </w:pPr>
            <w:r w:rsidRPr="00925924">
              <w:rPr>
                <w:rFonts w:ascii="Times New Roman" w:hAnsi="Times New Roman"/>
              </w:rPr>
              <w:t>Recebimento de documentos com código de barras padrão FEBRABAN através dos Agentes Conveniados</w:t>
            </w:r>
          </w:p>
        </w:tc>
        <w:tc>
          <w:tcPr>
            <w:tcW w:w="2410" w:type="dxa"/>
            <w:tcBorders>
              <w:left w:val="single" w:sz="2" w:space="0" w:color="000000"/>
              <w:bottom w:val="single" w:sz="2" w:space="0" w:color="000000"/>
            </w:tcBorders>
          </w:tcPr>
          <w:p w:rsidR="00491F57" w:rsidRPr="00925924" w:rsidRDefault="00491F57" w:rsidP="003F13F4">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5.000,0</w:t>
            </w:r>
          </w:p>
        </w:tc>
        <w:tc>
          <w:tcPr>
            <w:tcW w:w="2268" w:type="dxa"/>
            <w:tcBorders>
              <w:left w:val="single" w:sz="2" w:space="0" w:color="000000"/>
              <w:bottom w:val="single" w:sz="2" w:space="0" w:color="000000"/>
              <w:right w:val="single" w:sz="2" w:space="0" w:color="000000"/>
            </w:tcBorders>
          </w:tcPr>
          <w:p w:rsidR="00491F57" w:rsidRPr="00925924" w:rsidRDefault="00491F57" w:rsidP="003F13F4">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R$ 2,345</w:t>
            </w:r>
          </w:p>
        </w:tc>
      </w:tr>
      <w:tr w:rsidR="00491F57" w:rsidRPr="00925924" w:rsidTr="00491F57">
        <w:tc>
          <w:tcPr>
            <w:tcW w:w="993" w:type="dxa"/>
            <w:tcBorders>
              <w:left w:val="single" w:sz="2" w:space="0" w:color="000000"/>
              <w:bottom w:val="single" w:sz="2" w:space="0" w:color="000000"/>
            </w:tcBorders>
          </w:tcPr>
          <w:p w:rsidR="00491F57" w:rsidRPr="00925924" w:rsidRDefault="00491F57" w:rsidP="003F13F4">
            <w:pPr>
              <w:tabs>
                <w:tab w:val="left" w:pos="1134"/>
                <w:tab w:val="left" w:pos="4253"/>
              </w:tabs>
              <w:snapToGrid w:val="0"/>
              <w:spacing w:after="0" w:line="240" w:lineRule="auto"/>
              <w:jc w:val="center"/>
              <w:rPr>
                <w:rFonts w:ascii="Times New Roman" w:hAnsi="Times New Roman"/>
              </w:rPr>
            </w:pPr>
            <w:r w:rsidRPr="00925924">
              <w:rPr>
                <w:rFonts w:ascii="Times New Roman" w:hAnsi="Times New Roman"/>
              </w:rPr>
              <w:t>3</w:t>
            </w:r>
          </w:p>
        </w:tc>
        <w:tc>
          <w:tcPr>
            <w:tcW w:w="4110" w:type="dxa"/>
            <w:tcBorders>
              <w:left w:val="single" w:sz="2" w:space="0" w:color="000000"/>
              <w:bottom w:val="single" w:sz="2" w:space="0" w:color="000000"/>
            </w:tcBorders>
          </w:tcPr>
          <w:p w:rsidR="00491F57" w:rsidRPr="00925924" w:rsidRDefault="00491F57" w:rsidP="003F13F4">
            <w:pPr>
              <w:tabs>
                <w:tab w:val="left" w:pos="1134"/>
                <w:tab w:val="left" w:pos="4253"/>
              </w:tabs>
              <w:snapToGrid w:val="0"/>
              <w:spacing w:after="0" w:line="240" w:lineRule="auto"/>
              <w:jc w:val="both"/>
              <w:rPr>
                <w:rFonts w:ascii="Times New Roman" w:hAnsi="Times New Roman"/>
              </w:rPr>
            </w:pPr>
            <w:r w:rsidRPr="00925924">
              <w:rPr>
                <w:rFonts w:ascii="Times New Roman" w:hAnsi="Times New Roman"/>
              </w:rPr>
              <w:t>Recebimento de documentos com código de barras padrão FEBRABAN através dos canais de autoatendimento.</w:t>
            </w:r>
          </w:p>
        </w:tc>
        <w:tc>
          <w:tcPr>
            <w:tcW w:w="2410" w:type="dxa"/>
            <w:tcBorders>
              <w:left w:val="single" w:sz="2" w:space="0" w:color="000000"/>
              <w:bottom w:val="single" w:sz="2" w:space="0" w:color="000000"/>
            </w:tcBorders>
          </w:tcPr>
          <w:p w:rsidR="00491F57" w:rsidRPr="00925924" w:rsidRDefault="00491F57" w:rsidP="003F13F4">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5.000,0</w:t>
            </w:r>
          </w:p>
        </w:tc>
        <w:tc>
          <w:tcPr>
            <w:tcW w:w="2268" w:type="dxa"/>
            <w:tcBorders>
              <w:left w:val="single" w:sz="2" w:space="0" w:color="000000"/>
              <w:bottom w:val="single" w:sz="2" w:space="0" w:color="000000"/>
              <w:right w:val="single" w:sz="2" w:space="0" w:color="000000"/>
            </w:tcBorders>
          </w:tcPr>
          <w:p w:rsidR="00491F57" w:rsidRPr="00925924" w:rsidRDefault="00491F57" w:rsidP="003F13F4">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R$ 2,345</w:t>
            </w:r>
          </w:p>
        </w:tc>
      </w:tr>
      <w:tr w:rsidR="00491F57" w:rsidRPr="00925924" w:rsidTr="00491F57">
        <w:tc>
          <w:tcPr>
            <w:tcW w:w="993" w:type="dxa"/>
            <w:tcBorders>
              <w:left w:val="single" w:sz="2" w:space="0" w:color="000000"/>
              <w:bottom w:val="single" w:sz="2" w:space="0" w:color="000000"/>
            </w:tcBorders>
          </w:tcPr>
          <w:p w:rsidR="00491F57" w:rsidRPr="00925924" w:rsidRDefault="00491F57" w:rsidP="003F13F4">
            <w:pPr>
              <w:tabs>
                <w:tab w:val="left" w:pos="1134"/>
                <w:tab w:val="left" w:pos="4253"/>
              </w:tabs>
              <w:snapToGrid w:val="0"/>
              <w:spacing w:after="0" w:line="240" w:lineRule="auto"/>
              <w:jc w:val="center"/>
              <w:rPr>
                <w:rFonts w:ascii="Times New Roman" w:hAnsi="Times New Roman"/>
              </w:rPr>
            </w:pPr>
            <w:r w:rsidRPr="00925924">
              <w:rPr>
                <w:rFonts w:ascii="Times New Roman" w:hAnsi="Times New Roman"/>
              </w:rPr>
              <w:t>4</w:t>
            </w:r>
          </w:p>
        </w:tc>
        <w:tc>
          <w:tcPr>
            <w:tcW w:w="4110" w:type="dxa"/>
            <w:tcBorders>
              <w:left w:val="single" w:sz="2" w:space="0" w:color="000000"/>
              <w:bottom w:val="single" w:sz="2" w:space="0" w:color="000000"/>
            </w:tcBorders>
          </w:tcPr>
          <w:p w:rsidR="00491F57" w:rsidRPr="00925924" w:rsidRDefault="00491F57" w:rsidP="003F13F4">
            <w:pPr>
              <w:tabs>
                <w:tab w:val="left" w:pos="1134"/>
                <w:tab w:val="left" w:pos="4253"/>
              </w:tabs>
              <w:snapToGrid w:val="0"/>
              <w:spacing w:after="0" w:line="240" w:lineRule="auto"/>
              <w:jc w:val="both"/>
              <w:rPr>
                <w:rFonts w:ascii="Times New Roman" w:hAnsi="Times New Roman"/>
              </w:rPr>
            </w:pPr>
            <w:r w:rsidRPr="00925924">
              <w:rPr>
                <w:rFonts w:ascii="Times New Roman" w:hAnsi="Times New Roman"/>
              </w:rPr>
              <w:t>Recebimento de documentos com código de barras padrão FEBRABAN através de home/office banking e internet.</w:t>
            </w:r>
          </w:p>
        </w:tc>
        <w:tc>
          <w:tcPr>
            <w:tcW w:w="2410" w:type="dxa"/>
            <w:tcBorders>
              <w:left w:val="single" w:sz="2" w:space="0" w:color="000000"/>
              <w:bottom w:val="single" w:sz="2" w:space="0" w:color="000000"/>
            </w:tcBorders>
          </w:tcPr>
          <w:p w:rsidR="00491F57" w:rsidRPr="00925924" w:rsidRDefault="00491F57" w:rsidP="003F13F4">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5.000,0</w:t>
            </w:r>
          </w:p>
        </w:tc>
        <w:tc>
          <w:tcPr>
            <w:tcW w:w="2268" w:type="dxa"/>
            <w:tcBorders>
              <w:left w:val="single" w:sz="2" w:space="0" w:color="000000"/>
              <w:bottom w:val="single" w:sz="2" w:space="0" w:color="000000"/>
              <w:right w:val="single" w:sz="2" w:space="0" w:color="000000"/>
            </w:tcBorders>
          </w:tcPr>
          <w:p w:rsidR="00491F57" w:rsidRPr="00925924" w:rsidRDefault="00491F57" w:rsidP="003F13F4">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R$ 1,303</w:t>
            </w:r>
          </w:p>
        </w:tc>
      </w:tr>
      <w:tr w:rsidR="00491F57" w:rsidRPr="00925924" w:rsidTr="00491F57">
        <w:tc>
          <w:tcPr>
            <w:tcW w:w="993" w:type="dxa"/>
            <w:tcBorders>
              <w:left w:val="single" w:sz="2" w:space="0" w:color="000000"/>
              <w:bottom w:val="single" w:sz="2" w:space="0" w:color="000000"/>
            </w:tcBorders>
          </w:tcPr>
          <w:p w:rsidR="00491F57" w:rsidRPr="00925924" w:rsidRDefault="00491F57" w:rsidP="003F13F4">
            <w:pPr>
              <w:tabs>
                <w:tab w:val="left" w:pos="1134"/>
                <w:tab w:val="left" w:pos="4253"/>
              </w:tabs>
              <w:snapToGrid w:val="0"/>
              <w:spacing w:after="0" w:line="240" w:lineRule="auto"/>
              <w:jc w:val="center"/>
              <w:rPr>
                <w:rFonts w:ascii="Times New Roman" w:hAnsi="Times New Roman"/>
              </w:rPr>
            </w:pPr>
            <w:r w:rsidRPr="00925924">
              <w:rPr>
                <w:rFonts w:ascii="Times New Roman" w:hAnsi="Times New Roman"/>
              </w:rPr>
              <w:t>5</w:t>
            </w:r>
          </w:p>
        </w:tc>
        <w:tc>
          <w:tcPr>
            <w:tcW w:w="4110" w:type="dxa"/>
            <w:tcBorders>
              <w:left w:val="single" w:sz="2" w:space="0" w:color="000000"/>
              <w:bottom w:val="single" w:sz="2" w:space="0" w:color="000000"/>
            </w:tcBorders>
          </w:tcPr>
          <w:p w:rsidR="00491F57" w:rsidRPr="00925924" w:rsidRDefault="00491F57" w:rsidP="003F13F4">
            <w:pPr>
              <w:tabs>
                <w:tab w:val="left" w:pos="1134"/>
                <w:tab w:val="left" w:pos="4253"/>
              </w:tabs>
              <w:snapToGrid w:val="0"/>
              <w:spacing w:after="0" w:line="240" w:lineRule="auto"/>
              <w:jc w:val="both"/>
              <w:rPr>
                <w:rFonts w:ascii="Times New Roman" w:hAnsi="Times New Roman"/>
              </w:rPr>
            </w:pPr>
            <w:r w:rsidRPr="00925924">
              <w:rPr>
                <w:rFonts w:ascii="Times New Roman" w:hAnsi="Times New Roman"/>
              </w:rPr>
              <w:t>Reprocesso de arquivos, por solicitação da CONTRATANTE após o prazo previsto</w:t>
            </w:r>
          </w:p>
        </w:tc>
        <w:tc>
          <w:tcPr>
            <w:tcW w:w="2410" w:type="dxa"/>
            <w:tcBorders>
              <w:left w:val="single" w:sz="2" w:space="0" w:color="000000"/>
              <w:bottom w:val="single" w:sz="2" w:space="0" w:color="000000"/>
            </w:tcBorders>
          </w:tcPr>
          <w:p w:rsidR="00491F57" w:rsidRPr="00925924" w:rsidRDefault="00491F57" w:rsidP="003F13F4">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200,0</w:t>
            </w:r>
          </w:p>
        </w:tc>
        <w:tc>
          <w:tcPr>
            <w:tcW w:w="2268" w:type="dxa"/>
            <w:tcBorders>
              <w:left w:val="single" w:sz="2" w:space="0" w:color="000000"/>
              <w:bottom w:val="single" w:sz="2" w:space="0" w:color="000000"/>
              <w:right w:val="single" w:sz="2" w:space="0" w:color="000000"/>
            </w:tcBorders>
          </w:tcPr>
          <w:p w:rsidR="00491F57" w:rsidRPr="00925924" w:rsidRDefault="00491F57" w:rsidP="003F13F4">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R$ 34,313</w:t>
            </w:r>
          </w:p>
        </w:tc>
      </w:tr>
    </w:tbl>
    <w:p w:rsidR="00D8654A" w:rsidRPr="00925924" w:rsidRDefault="00D8654A" w:rsidP="003F13F4">
      <w:pPr>
        <w:tabs>
          <w:tab w:val="left" w:pos="1134"/>
          <w:tab w:val="left" w:pos="4253"/>
        </w:tabs>
        <w:spacing w:after="0" w:line="240" w:lineRule="auto"/>
        <w:jc w:val="both"/>
        <w:rPr>
          <w:rFonts w:ascii="Times New Roman" w:hAnsi="Times New Roman"/>
        </w:rPr>
      </w:pPr>
    </w:p>
    <w:p w:rsidR="0069348E" w:rsidRPr="00925924" w:rsidRDefault="00191785" w:rsidP="003F13F4">
      <w:pPr>
        <w:tabs>
          <w:tab w:val="left" w:pos="1134"/>
          <w:tab w:val="left" w:pos="4253"/>
        </w:tabs>
        <w:spacing w:after="0" w:line="240" w:lineRule="auto"/>
        <w:jc w:val="both"/>
        <w:rPr>
          <w:rFonts w:ascii="Times New Roman" w:hAnsi="Times New Roman"/>
        </w:rPr>
      </w:pPr>
      <w:r w:rsidRPr="00925924">
        <w:rPr>
          <w:rFonts w:ascii="Times New Roman" w:hAnsi="Times New Roman"/>
        </w:rPr>
        <w:t>1.2. Os limites quantitativos indicados na tabela do item 1.1 são relativos aos serviços prestados por todos os credenciados, não havendo garantia de execuções individuais mínimas.</w:t>
      </w:r>
    </w:p>
    <w:p w:rsidR="0069348E" w:rsidRPr="00925924" w:rsidRDefault="0069348E" w:rsidP="003F13F4">
      <w:pPr>
        <w:tabs>
          <w:tab w:val="left" w:pos="1134"/>
          <w:tab w:val="left" w:pos="4253"/>
        </w:tabs>
        <w:spacing w:after="0" w:line="240" w:lineRule="auto"/>
        <w:jc w:val="both"/>
        <w:rPr>
          <w:rFonts w:ascii="Times New Roman" w:hAnsi="Times New Roman"/>
        </w:rPr>
      </w:pPr>
    </w:p>
    <w:p w:rsidR="0069348E" w:rsidRPr="00925924" w:rsidRDefault="00191785" w:rsidP="003F13F4">
      <w:pPr>
        <w:tabs>
          <w:tab w:val="left" w:pos="4253"/>
        </w:tabs>
        <w:spacing w:after="0" w:line="240" w:lineRule="auto"/>
        <w:jc w:val="both"/>
        <w:rPr>
          <w:rFonts w:ascii="Times New Roman" w:hAnsi="Times New Roman"/>
          <w:b/>
          <w:bCs/>
        </w:rPr>
      </w:pPr>
      <w:r w:rsidRPr="00925924">
        <w:rPr>
          <w:rFonts w:ascii="Times New Roman" w:hAnsi="Times New Roman"/>
          <w:b/>
          <w:bCs/>
        </w:rPr>
        <w:t>2. CONDIÇÕES PARA CREDENCIAMENTO:</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2.1. As pessoas jurídicas ou físicas interessadas em prestar os serviços, objeto deste credenciamento, deverão entregar os documentos indicados no item 3 desse edital na Administração Municipal de Viadutos, no Setor de Licitações, situado na Rua Anastácio Ribeiro, 84, bairro Centro, nesta cidade, durante o horário de expediente.</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2.2. O credenciamento permanecerá aberto a futuros interessados que preencherem as condições previstas nesse edital, durante todo o seu período de vigência.</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2.3. Na hipótese de contratação paralela e não excludente, quando o objeto não permitir a contratação imediata e simultânea de todos os credenciados, será adotado, como critério objetivo de distribuição da demanda, o rodízio.</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2.4. Na hipótese de contratação paralela e não excludente, bem como no caso de seleção a critério de terceiros, as condições de contratação serão padronizadas, bem como definidos os valores das contratações.</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2.5. O objeto do presente credenciamento não poderá ser transferido a terceiros, sem expressa autorização da Administração, hipótese de subcontratação parcial.</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lastRenderedPageBreak/>
        <w:t>2.6. Caberá denúncia do presente credenciamento, por ato unilateral de qualquer das partes, mediante notificação prévia, no prazo mínimo de 30 (trinta) dias.</w:t>
      </w:r>
    </w:p>
    <w:p w:rsidR="000626CD" w:rsidRPr="00925924" w:rsidRDefault="000626CD" w:rsidP="003F13F4">
      <w:pPr>
        <w:autoSpaceDE w:val="0"/>
        <w:autoSpaceDN w:val="0"/>
        <w:adjustRightInd w:val="0"/>
        <w:spacing w:after="0" w:line="240" w:lineRule="auto"/>
        <w:jc w:val="both"/>
        <w:rPr>
          <w:rFonts w:ascii="Times New Roman" w:hAnsi="Times New Roman"/>
        </w:rPr>
      </w:pPr>
      <w:r w:rsidRPr="00925924">
        <w:rPr>
          <w:rFonts w:ascii="Times New Roman" w:hAnsi="Times New Roman"/>
        </w:rPr>
        <w:t>2.7. As instituições bancárias poderão ter os valores reajustados anualmente, na renovação do Contrato tendo como índice o IPCA.</w:t>
      </w:r>
    </w:p>
    <w:p w:rsidR="000626CD" w:rsidRPr="00925924" w:rsidRDefault="000626CD" w:rsidP="003F13F4">
      <w:pPr>
        <w:tabs>
          <w:tab w:val="left" w:pos="4253"/>
        </w:tabs>
        <w:spacing w:after="0" w:line="240" w:lineRule="auto"/>
        <w:jc w:val="both"/>
        <w:rPr>
          <w:rFonts w:ascii="Times New Roman" w:hAnsi="Times New Roman"/>
        </w:rPr>
      </w:pPr>
      <w:r w:rsidRPr="00925924">
        <w:rPr>
          <w:rFonts w:ascii="Times New Roman" w:hAnsi="Times New Roman"/>
        </w:rPr>
        <w:t>2.8. Somente poderão prestar os serviços as instituições bancárias, devidamente credenciadas, que atenderem às exigências deste Edital.</w:t>
      </w:r>
    </w:p>
    <w:p w:rsidR="000626CD" w:rsidRPr="00925924" w:rsidRDefault="000626CD" w:rsidP="003F13F4">
      <w:pPr>
        <w:tabs>
          <w:tab w:val="left" w:pos="4253"/>
        </w:tabs>
        <w:spacing w:after="0" w:line="240" w:lineRule="auto"/>
        <w:jc w:val="both"/>
        <w:rPr>
          <w:rFonts w:ascii="Times New Roman" w:hAnsi="Times New Roman"/>
        </w:rPr>
      </w:pPr>
      <w:r w:rsidRPr="00925924">
        <w:rPr>
          <w:rFonts w:ascii="Times New Roman" w:hAnsi="Times New Roman"/>
        </w:rPr>
        <w:t>2.9.  Será de responsabilidade exclusiva dos credenciados o ressarcimento de eventuais prejuízos decorrentes da má prestação dos serviços.</w:t>
      </w:r>
    </w:p>
    <w:p w:rsidR="00191785"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2.10. A Instituição Bancária ou posto de coleta, deve estar sediado no perímetro urbano do município de Viadutos.</w:t>
      </w:r>
    </w:p>
    <w:p w:rsidR="000626CD" w:rsidRPr="00925924" w:rsidRDefault="000626CD" w:rsidP="003F13F4">
      <w:pPr>
        <w:tabs>
          <w:tab w:val="left" w:pos="1134"/>
        </w:tabs>
        <w:spacing w:after="0" w:line="240" w:lineRule="auto"/>
        <w:jc w:val="both"/>
        <w:rPr>
          <w:rFonts w:ascii="Times New Roman" w:hAnsi="Times New Roman"/>
        </w:rPr>
      </w:pPr>
      <w:r w:rsidRPr="00925924">
        <w:rPr>
          <w:rFonts w:ascii="Times New Roman" w:hAnsi="Times New Roman"/>
        </w:rPr>
        <w:t>2.1</w:t>
      </w:r>
      <w:r w:rsidR="00191785" w:rsidRPr="00925924">
        <w:rPr>
          <w:rFonts w:ascii="Times New Roman" w:hAnsi="Times New Roman"/>
        </w:rPr>
        <w:t>1</w:t>
      </w:r>
      <w:r w:rsidRPr="00925924">
        <w:rPr>
          <w:rFonts w:ascii="Times New Roman" w:hAnsi="Times New Roman"/>
        </w:rPr>
        <w:t xml:space="preserve">.  Maiores informações poderão ser obtidas na Secretaria Municipal de Finanças do Município.          </w:t>
      </w:r>
    </w:p>
    <w:p w:rsidR="0069348E" w:rsidRPr="00925924" w:rsidRDefault="0069348E" w:rsidP="003F13F4">
      <w:pPr>
        <w:tabs>
          <w:tab w:val="left" w:pos="1134"/>
        </w:tabs>
        <w:spacing w:after="0" w:line="240" w:lineRule="auto"/>
        <w:jc w:val="both"/>
        <w:rPr>
          <w:rFonts w:ascii="Times New Roman" w:hAnsi="Times New Roman"/>
        </w:rPr>
      </w:pPr>
    </w:p>
    <w:p w:rsidR="0069348E" w:rsidRPr="00925924" w:rsidRDefault="00191785" w:rsidP="003F13F4">
      <w:pPr>
        <w:tabs>
          <w:tab w:val="left" w:pos="1134"/>
        </w:tabs>
        <w:spacing w:after="0" w:line="240" w:lineRule="auto"/>
        <w:jc w:val="both"/>
        <w:rPr>
          <w:rFonts w:ascii="Times New Roman" w:hAnsi="Times New Roman"/>
          <w:b/>
          <w:bCs/>
        </w:rPr>
      </w:pPr>
      <w:r w:rsidRPr="00925924">
        <w:rPr>
          <w:rFonts w:ascii="Times New Roman" w:hAnsi="Times New Roman"/>
          <w:b/>
          <w:bCs/>
        </w:rPr>
        <w:t>2.7. Não poderão participar do credenciamento os interessados que:</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a) Encontrarem-se em situação de falência, concurso de credores, dissolução, liquidação; </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b) Enquadrarem-se como sociedade estrangeira não autorizada a funcionar no País; </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c) Estiverem suspensos temporariamente de participar de licitações ou impedidos de contratar com a Administração, sancionadas com fundamento no art. 155, incisos II, III, IV, V, VI ou VII, da Lei 14.133/2021; </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d) Forem declarados inidôneos para licitar e contratar com a Administração Pública Federal, Estadual ou Municipal, sancionadas com fundamento no art. 155, incisos VIII, IX, X, XI ou XII, da Lei 14.133/2021; </w:t>
      </w:r>
    </w:p>
    <w:p w:rsidR="00D8654A"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e) Tenham como proprietários controladores ou diretores membros dos poderes legislativos da União, Estados ou Municípios ou que nelas exerçam funções remuneradas, conforme art. 54, II, “a”, c/c art. 29, IX, ambos da Constituição da República; </w:t>
      </w:r>
    </w:p>
    <w:p w:rsidR="00D8654A"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2.8. A inscrição neste processo de credenciamento se dará por meio do Anexo I, devidamente preenchidos, acompanhado de toda a documentação exigida, e implica aceitação integral e irrestrita das condições estabelecidas neste Edital, seus anexos e atos normativos pertinentes expedidos pela Administração, independente de declaração expressa. </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2.9. Os interessados habilitados após análise da documentação apresentada poderão ser credenciados, mediante constatação do preenchimento dos requisitos exigidos no presente Edital e seus anexos.</w:t>
      </w:r>
    </w:p>
    <w:p w:rsidR="001E1EE3" w:rsidRPr="00925924" w:rsidRDefault="001E1EE3" w:rsidP="003F13F4">
      <w:pPr>
        <w:tabs>
          <w:tab w:val="left" w:pos="4253"/>
        </w:tabs>
        <w:spacing w:after="0" w:line="240" w:lineRule="auto"/>
        <w:jc w:val="both"/>
        <w:rPr>
          <w:rFonts w:ascii="Times New Roman" w:hAnsi="Times New Roman"/>
          <w:b/>
          <w:bCs/>
        </w:rPr>
      </w:pPr>
    </w:p>
    <w:p w:rsidR="0069348E" w:rsidRPr="00925924" w:rsidRDefault="00191785" w:rsidP="003F13F4">
      <w:pPr>
        <w:tabs>
          <w:tab w:val="left" w:pos="4253"/>
        </w:tabs>
        <w:spacing w:after="0" w:line="240" w:lineRule="auto"/>
        <w:jc w:val="both"/>
        <w:rPr>
          <w:rFonts w:ascii="Times New Roman" w:hAnsi="Times New Roman"/>
          <w:b/>
          <w:bCs/>
        </w:rPr>
      </w:pPr>
      <w:r w:rsidRPr="00925924">
        <w:rPr>
          <w:rFonts w:ascii="Times New Roman" w:hAnsi="Times New Roman"/>
          <w:b/>
          <w:bCs/>
        </w:rPr>
        <w:t xml:space="preserve">3. DOCUMENTOS PARA CREDENCIAMENTO: </w:t>
      </w:r>
    </w:p>
    <w:p w:rsidR="0069348E" w:rsidRPr="00925924" w:rsidRDefault="00491F57" w:rsidP="003F13F4">
      <w:pPr>
        <w:tabs>
          <w:tab w:val="left" w:pos="1134"/>
        </w:tabs>
        <w:spacing w:after="0" w:line="240" w:lineRule="auto"/>
        <w:jc w:val="both"/>
        <w:rPr>
          <w:rFonts w:ascii="Times New Roman" w:hAnsi="Times New Roman"/>
        </w:rPr>
      </w:pPr>
      <w:r w:rsidRPr="00925924">
        <w:rPr>
          <w:rFonts w:ascii="Times New Roman" w:hAnsi="Times New Roman"/>
        </w:rPr>
        <w:t>3.1.</w:t>
      </w:r>
      <w:r w:rsidR="00191785" w:rsidRPr="00925924">
        <w:rPr>
          <w:rFonts w:ascii="Times New Roman" w:hAnsi="Times New Roman"/>
        </w:rPr>
        <w:t xml:space="preserve">As </w:t>
      </w:r>
      <w:r w:rsidR="00191785" w:rsidRPr="00925924">
        <w:rPr>
          <w:rFonts w:ascii="Times New Roman" w:hAnsi="Times New Roman"/>
          <w:b/>
        </w:rPr>
        <w:t>pessoas jurídicas</w:t>
      </w:r>
      <w:r w:rsidR="00191785" w:rsidRPr="00925924">
        <w:rPr>
          <w:rFonts w:ascii="Times New Roman" w:hAnsi="Times New Roman"/>
        </w:rPr>
        <w:t xml:space="preserve"> deverão apresentar os seguintes documentos:</w:t>
      </w:r>
    </w:p>
    <w:p w:rsidR="0069348E" w:rsidRPr="00925924" w:rsidRDefault="00191785" w:rsidP="003F13F4">
      <w:pPr>
        <w:pStyle w:val="Recuodecorpodetexto"/>
        <w:spacing w:before="0" w:line="240" w:lineRule="auto"/>
        <w:ind w:firstLine="0"/>
        <w:jc w:val="both"/>
        <w:rPr>
          <w:rFonts w:ascii="Times New Roman" w:hAnsi="Times New Roman" w:cs="Times New Roman"/>
          <w:szCs w:val="22"/>
        </w:rPr>
      </w:pPr>
      <w:r w:rsidRPr="00925924">
        <w:rPr>
          <w:rFonts w:ascii="Times New Roman" w:hAnsi="Times New Roman" w:cs="Times New Roman"/>
          <w:szCs w:val="22"/>
        </w:rPr>
        <w:t>a) contrato social devidamente registrado na Junta Comercial do Estado ou no Cartório de Títulos e Documentos, em que conste, dentre os seus objetos, a prestação dos serviços indicados no item 1.1;</w:t>
      </w:r>
    </w:p>
    <w:p w:rsidR="0069348E" w:rsidRPr="00925924" w:rsidRDefault="00191785" w:rsidP="003F13F4">
      <w:pPr>
        <w:tabs>
          <w:tab w:val="left" w:pos="1701"/>
          <w:tab w:val="left" w:pos="4253"/>
        </w:tabs>
        <w:spacing w:after="0" w:line="240" w:lineRule="auto"/>
        <w:jc w:val="both"/>
        <w:rPr>
          <w:rFonts w:ascii="Times New Roman" w:hAnsi="Times New Roman"/>
        </w:rPr>
      </w:pPr>
      <w:r w:rsidRPr="00925924">
        <w:rPr>
          <w:rFonts w:ascii="Times New Roman" w:hAnsi="Times New Roman"/>
        </w:rPr>
        <w:t>b) comprovação de inscrição no Cadastro Nacional de Pessoa Jurídica – CNPJ (se for pessoa jurídica) ou no Cadastro de Pessoas Físicas – CPF (se for pessoa física);</w:t>
      </w:r>
    </w:p>
    <w:p w:rsidR="0069348E" w:rsidRPr="00925924" w:rsidRDefault="00191785" w:rsidP="003F13F4">
      <w:pPr>
        <w:tabs>
          <w:tab w:val="left" w:pos="288"/>
          <w:tab w:val="left" w:pos="1134"/>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rPr>
      </w:pPr>
      <w:r w:rsidRPr="00925924">
        <w:rPr>
          <w:rFonts w:ascii="Times New Roman" w:hAnsi="Times New Roman"/>
        </w:rPr>
        <w:t>c) certidão de registro no órgão competente, quando cabível;</w:t>
      </w:r>
    </w:p>
    <w:p w:rsidR="0069348E" w:rsidRPr="00925924" w:rsidRDefault="00191785" w:rsidP="003F13F4">
      <w:pPr>
        <w:tabs>
          <w:tab w:val="left" w:pos="288"/>
          <w:tab w:val="left" w:pos="1134"/>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rPr>
      </w:pPr>
      <w:r w:rsidRPr="00925924">
        <w:rPr>
          <w:rFonts w:ascii="Times New Roman" w:hAnsi="Times New Roman"/>
        </w:rPr>
        <w:t>d) prova de regularidade com a Fazenda Municipal, relativa ao domicílio ou sede do credenciado, e com o Município de Viadutos, nos termos do art. 193 do Código Tributário Nacional, ou outra equivalente, na forma da lei;</w:t>
      </w:r>
    </w:p>
    <w:p w:rsidR="0069348E" w:rsidRPr="00925924" w:rsidRDefault="00191785" w:rsidP="003F13F4">
      <w:pPr>
        <w:tabs>
          <w:tab w:val="left" w:pos="1701"/>
          <w:tab w:val="left" w:pos="4253"/>
        </w:tabs>
        <w:spacing w:after="0" w:line="240" w:lineRule="auto"/>
        <w:jc w:val="both"/>
        <w:rPr>
          <w:rFonts w:ascii="Times New Roman" w:hAnsi="Times New Roman"/>
        </w:rPr>
      </w:pPr>
      <w:r w:rsidRPr="00925924">
        <w:rPr>
          <w:rFonts w:ascii="Times New Roman" w:hAnsi="Times New Roman"/>
        </w:rPr>
        <w:t>e) prova de regularidade com a Fazenda Estadual, relativa ao domicílio ou sede do credenciado;</w:t>
      </w:r>
    </w:p>
    <w:p w:rsidR="00491F57" w:rsidRPr="00925924" w:rsidRDefault="00191785" w:rsidP="003F13F4">
      <w:pPr>
        <w:tabs>
          <w:tab w:val="left" w:pos="288"/>
          <w:tab w:val="left" w:pos="1134"/>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rPr>
      </w:pPr>
      <w:r w:rsidRPr="00925924">
        <w:rPr>
          <w:rFonts w:ascii="Times New Roman" w:hAnsi="Times New Roman"/>
        </w:rPr>
        <w:t xml:space="preserve">f) </w:t>
      </w:r>
      <w:r w:rsidRPr="00925924">
        <w:rPr>
          <w:rFonts w:ascii="Times New Roman" w:hAnsi="Times New Roman"/>
          <w:color w:val="000000"/>
        </w:rPr>
        <w:t>prova de regularidade quanto aos tributos e encargos sociais administrados pela Secretaria da Receita Federal do Brasil/RFB e quanto à Dívida Ativa da União administrada pela Procuradoria Geral da Fazenda Nacional – PGFN (Certidão Conjunta Negativa);</w:t>
      </w:r>
    </w:p>
    <w:p w:rsidR="0069348E" w:rsidRPr="00925924" w:rsidRDefault="00191785" w:rsidP="003F13F4">
      <w:pPr>
        <w:tabs>
          <w:tab w:val="left" w:pos="288"/>
          <w:tab w:val="left" w:pos="1134"/>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rPr>
      </w:pPr>
      <w:r w:rsidRPr="00925924">
        <w:rPr>
          <w:rFonts w:ascii="Times New Roman" w:hAnsi="Times New Roman"/>
        </w:rPr>
        <w:t>g) certidão negativa de débito com o FGTS;</w:t>
      </w:r>
    </w:p>
    <w:p w:rsidR="0069348E" w:rsidRPr="00925924" w:rsidRDefault="00191785" w:rsidP="003F13F4">
      <w:pPr>
        <w:tabs>
          <w:tab w:val="left" w:pos="1701"/>
          <w:tab w:val="left" w:pos="4253"/>
        </w:tabs>
        <w:spacing w:after="0" w:line="240" w:lineRule="auto"/>
        <w:jc w:val="both"/>
        <w:rPr>
          <w:rFonts w:ascii="Times New Roman" w:hAnsi="Times New Roman"/>
        </w:rPr>
      </w:pPr>
      <w:r w:rsidRPr="00925924">
        <w:rPr>
          <w:rFonts w:ascii="Times New Roman" w:hAnsi="Times New Roman"/>
        </w:rPr>
        <w:t>h) p</w:t>
      </w:r>
      <w:r w:rsidRPr="00925924">
        <w:rPr>
          <w:rFonts w:ascii="Times New Roman" w:hAnsi="Times New Roman"/>
          <w:color w:val="000000"/>
        </w:rPr>
        <w:t>rova de inexistência de débitos inadimplidos perante a Justiça do Trabalho, mediante a apresentação de certidão negativa, nos termos do Título VII-A da Consolidação das Leis do Trabalho, aprovada pelo Decreto-Lei nº 5.452, de 1º de maio de 1943;</w:t>
      </w:r>
    </w:p>
    <w:p w:rsidR="0069348E" w:rsidRPr="00925924" w:rsidRDefault="00191785" w:rsidP="003F13F4">
      <w:pPr>
        <w:tabs>
          <w:tab w:val="left" w:pos="1701"/>
          <w:tab w:val="left" w:pos="4253"/>
        </w:tabs>
        <w:spacing w:after="0" w:line="240" w:lineRule="auto"/>
        <w:jc w:val="both"/>
        <w:rPr>
          <w:rFonts w:ascii="Times New Roman" w:hAnsi="Times New Roman"/>
          <w:color w:val="000000"/>
        </w:rPr>
      </w:pPr>
      <w:r w:rsidRPr="00925924">
        <w:rPr>
          <w:rFonts w:ascii="Times New Roman" w:hAnsi="Times New Roman"/>
          <w:color w:val="000000"/>
        </w:rPr>
        <w:t>i) declaração, conforme o modelo instituído pelo Decreto Federal nº 4.358/2002, que atende ao disposto no artigo 7º, inciso XXXIII, da Constituição da República;</w:t>
      </w:r>
    </w:p>
    <w:p w:rsidR="0069348E" w:rsidRPr="00925924" w:rsidRDefault="00191785" w:rsidP="003F13F4">
      <w:pPr>
        <w:tabs>
          <w:tab w:val="left" w:pos="1701"/>
          <w:tab w:val="left" w:pos="4253"/>
        </w:tabs>
        <w:spacing w:after="0" w:line="240" w:lineRule="auto"/>
        <w:jc w:val="both"/>
        <w:rPr>
          <w:rFonts w:ascii="Times New Roman" w:hAnsi="Times New Roman"/>
        </w:rPr>
      </w:pPr>
      <w:r w:rsidRPr="00925924">
        <w:rPr>
          <w:rFonts w:ascii="Times New Roman" w:hAnsi="Times New Roman"/>
        </w:rPr>
        <w:t>j) alvará de localização fornecido pelo Município do estabelecimento;</w:t>
      </w:r>
    </w:p>
    <w:p w:rsidR="0069348E" w:rsidRPr="00925924" w:rsidRDefault="00191785" w:rsidP="003F13F4">
      <w:pPr>
        <w:tabs>
          <w:tab w:val="left" w:pos="1701"/>
          <w:tab w:val="left" w:pos="4253"/>
        </w:tabs>
        <w:spacing w:after="0" w:line="240" w:lineRule="auto"/>
        <w:jc w:val="both"/>
        <w:rPr>
          <w:rFonts w:ascii="Times New Roman" w:hAnsi="Times New Roman"/>
        </w:rPr>
      </w:pPr>
      <w:r w:rsidRPr="00925924">
        <w:rPr>
          <w:rFonts w:ascii="Times New Roman" w:hAnsi="Times New Roman"/>
        </w:rPr>
        <w:t>l) requerimento de credenciamento, contendo as seguintes informações:</w:t>
      </w:r>
    </w:p>
    <w:p w:rsidR="0069348E" w:rsidRPr="00925924" w:rsidRDefault="00191785" w:rsidP="003F13F4">
      <w:pPr>
        <w:tabs>
          <w:tab w:val="left" w:pos="1701"/>
          <w:tab w:val="left" w:pos="4253"/>
        </w:tabs>
        <w:spacing w:after="0" w:line="240" w:lineRule="auto"/>
        <w:jc w:val="both"/>
        <w:rPr>
          <w:rFonts w:ascii="Times New Roman" w:hAnsi="Times New Roman"/>
        </w:rPr>
      </w:pPr>
      <w:r w:rsidRPr="00925924">
        <w:rPr>
          <w:rFonts w:ascii="Times New Roman" w:hAnsi="Times New Roman"/>
        </w:rPr>
        <w:t>l.1) relação dos serviços que se propõe a realizar;</w:t>
      </w:r>
    </w:p>
    <w:p w:rsidR="0069348E" w:rsidRPr="00925924" w:rsidRDefault="00191785" w:rsidP="003F13F4">
      <w:pPr>
        <w:tabs>
          <w:tab w:val="left" w:pos="1701"/>
          <w:tab w:val="left" w:pos="4253"/>
        </w:tabs>
        <w:spacing w:after="0" w:line="240" w:lineRule="auto"/>
        <w:jc w:val="both"/>
        <w:rPr>
          <w:rFonts w:ascii="Times New Roman" w:hAnsi="Times New Roman"/>
        </w:rPr>
      </w:pPr>
      <w:r w:rsidRPr="00925924">
        <w:rPr>
          <w:rFonts w:ascii="Times New Roman" w:hAnsi="Times New Roman"/>
        </w:rPr>
        <w:lastRenderedPageBreak/>
        <w:t>l.2) capacidade máxima de atendimento mensal, por atividade, com indicação dos horários de atendimento na forma do presente credenciamento;</w:t>
      </w:r>
    </w:p>
    <w:p w:rsidR="0069348E" w:rsidRPr="00925924" w:rsidRDefault="00191785" w:rsidP="003F13F4">
      <w:pPr>
        <w:tabs>
          <w:tab w:val="left" w:pos="1701"/>
          <w:tab w:val="left" w:pos="4253"/>
        </w:tabs>
        <w:spacing w:after="0" w:line="240" w:lineRule="auto"/>
        <w:jc w:val="both"/>
        <w:rPr>
          <w:rStyle w:val="ncoradenotaderodap"/>
          <w:rFonts w:ascii="Times New Roman" w:hAnsi="Times New Roman"/>
          <w:vertAlign w:val="baseline"/>
        </w:rPr>
      </w:pPr>
      <w:r w:rsidRPr="00925924">
        <w:rPr>
          <w:rFonts w:ascii="Times New Roman" w:hAnsi="Times New Roman"/>
        </w:rPr>
        <w:t>l.3) descrição detalhada dos recursos físicos, materiais e humanos, a serem disponibilizados para a execução dos serviços credenciados, inclusive os equipamentos necessários à realização desses.</w:t>
      </w:r>
    </w:p>
    <w:p w:rsidR="0069348E" w:rsidRPr="00925924" w:rsidRDefault="00491F57" w:rsidP="003F13F4">
      <w:pPr>
        <w:tabs>
          <w:tab w:val="left" w:pos="1134"/>
        </w:tabs>
        <w:spacing w:after="0" w:line="240" w:lineRule="auto"/>
        <w:jc w:val="both"/>
        <w:rPr>
          <w:rFonts w:ascii="Times New Roman" w:hAnsi="Times New Roman"/>
        </w:rPr>
      </w:pPr>
      <w:r w:rsidRPr="00925924">
        <w:rPr>
          <w:rFonts w:ascii="Times New Roman" w:hAnsi="Times New Roman"/>
        </w:rPr>
        <w:t>3.</w:t>
      </w:r>
      <w:r w:rsidR="00D8654A" w:rsidRPr="00925924">
        <w:rPr>
          <w:rFonts w:ascii="Times New Roman" w:hAnsi="Times New Roman"/>
        </w:rPr>
        <w:t>2</w:t>
      </w:r>
      <w:r w:rsidRPr="00925924">
        <w:rPr>
          <w:rFonts w:ascii="Times New Roman" w:hAnsi="Times New Roman"/>
        </w:rPr>
        <w:t>.</w:t>
      </w:r>
      <w:r w:rsidR="00191785" w:rsidRPr="00925924">
        <w:rPr>
          <w:rFonts w:ascii="Times New Roman" w:hAnsi="Times New Roman"/>
        </w:rPr>
        <w:t>Os documentos poderão, inicialmente, ser apresentados em original ou por cópia simples</w:t>
      </w:r>
      <w:r w:rsidR="00191785" w:rsidRPr="00925924">
        <w:rPr>
          <w:rFonts w:ascii="Times New Roman" w:hAnsi="Times New Roman"/>
          <w:color w:val="000000"/>
        </w:rPr>
        <w:t xml:space="preserve">. A prova de autenticidade de cópia de documento público ou particular poderá ser feita perante servidor da Administração, mediante apresentação de original ou de declaração de autenticidade por advogado, sob sua responsabilidade pessoal. </w:t>
      </w:r>
    </w:p>
    <w:p w:rsidR="00D8654A" w:rsidRPr="00925924" w:rsidRDefault="00D8654A" w:rsidP="003F13F4">
      <w:pPr>
        <w:tabs>
          <w:tab w:val="left" w:pos="4253"/>
        </w:tabs>
        <w:spacing w:after="0" w:line="240" w:lineRule="auto"/>
        <w:jc w:val="both"/>
        <w:rPr>
          <w:rFonts w:ascii="Times New Roman" w:hAnsi="Times New Roman"/>
          <w:b/>
          <w:bCs/>
        </w:rPr>
      </w:pPr>
    </w:p>
    <w:p w:rsidR="0069348E" w:rsidRPr="00925924" w:rsidRDefault="00191785" w:rsidP="003F13F4">
      <w:pPr>
        <w:tabs>
          <w:tab w:val="left" w:pos="4253"/>
        </w:tabs>
        <w:spacing w:after="0" w:line="240" w:lineRule="auto"/>
        <w:jc w:val="both"/>
        <w:rPr>
          <w:rFonts w:ascii="Times New Roman" w:hAnsi="Times New Roman"/>
          <w:b/>
          <w:bCs/>
        </w:rPr>
      </w:pPr>
      <w:r w:rsidRPr="00925924">
        <w:rPr>
          <w:rFonts w:ascii="Times New Roman" w:hAnsi="Times New Roman"/>
          <w:b/>
          <w:bCs/>
        </w:rPr>
        <w:t>4. DOS ESCLARECIMENTOS E IMPUGNAÇÕES:</w:t>
      </w:r>
    </w:p>
    <w:p w:rsidR="0069348E" w:rsidRPr="00925924" w:rsidRDefault="00191785" w:rsidP="003F13F4">
      <w:pPr>
        <w:tabs>
          <w:tab w:val="left" w:pos="288"/>
          <w:tab w:val="left" w:pos="993"/>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rPr>
      </w:pPr>
      <w:r w:rsidRPr="00925924">
        <w:rPr>
          <w:rFonts w:ascii="Times New Roman" w:hAnsi="Times New Roman"/>
        </w:rPr>
        <w:t xml:space="preserve">4.1. Eventuais pedidos de impugnações ao presente edital de chamamento público deverão ser dirigidos ao Setor Licitações e protocolizados durante o horário de expediente da Administração, ou enviados através do endereço eletrônico </w:t>
      </w:r>
      <w:hyperlink r:id="rId9">
        <w:r w:rsidRPr="00925924">
          <w:rPr>
            <w:rStyle w:val="LinkdaInternet"/>
            <w:rFonts w:ascii="Times New Roman" w:hAnsi="Times New Roman"/>
          </w:rPr>
          <w:t>www.viadutos.rs.gov.br</w:t>
        </w:r>
      </w:hyperlink>
      <w:r w:rsidRPr="00925924">
        <w:rPr>
          <w:rFonts w:ascii="Times New Roman" w:hAnsi="Times New Roman"/>
        </w:rPr>
        <w:t xml:space="preserve"> ou pelo e-mail: </w:t>
      </w:r>
      <w:hyperlink r:id="rId10">
        <w:r w:rsidRPr="00925924">
          <w:rPr>
            <w:rStyle w:val="LinkdaInternet"/>
            <w:rFonts w:ascii="Times New Roman" w:hAnsi="Times New Roman"/>
          </w:rPr>
          <w:t>compras@viadutos.rs.gov.br</w:t>
        </w:r>
      </w:hyperlink>
      <w:r w:rsidRPr="00925924">
        <w:rPr>
          <w:rFonts w:ascii="Times New Roman" w:hAnsi="Times New Roman"/>
        </w:rPr>
        <w:t xml:space="preserve">, </w:t>
      </w:r>
      <w:r w:rsidR="00EC5A17" w:rsidRPr="00925924">
        <w:rPr>
          <w:rFonts w:ascii="Times New Roman" w:hAnsi="Times New Roman"/>
        </w:rPr>
        <w:t>em até três dias a contar da data de publicação do edital.</w:t>
      </w:r>
    </w:p>
    <w:p w:rsidR="0069348E" w:rsidRPr="00925924" w:rsidRDefault="0069348E" w:rsidP="003F13F4">
      <w:pPr>
        <w:tabs>
          <w:tab w:val="left" w:pos="4253"/>
        </w:tabs>
        <w:spacing w:after="0" w:line="240" w:lineRule="auto"/>
        <w:jc w:val="both"/>
        <w:rPr>
          <w:rFonts w:ascii="Times New Roman" w:hAnsi="Times New Roman"/>
          <w:b/>
          <w:bCs/>
        </w:rPr>
      </w:pPr>
    </w:p>
    <w:p w:rsidR="0069348E" w:rsidRPr="00925924" w:rsidRDefault="00191785" w:rsidP="003F13F4">
      <w:pPr>
        <w:tabs>
          <w:tab w:val="left" w:pos="4253"/>
        </w:tabs>
        <w:spacing w:after="0" w:line="240" w:lineRule="auto"/>
        <w:jc w:val="both"/>
        <w:rPr>
          <w:rFonts w:ascii="Times New Roman" w:hAnsi="Times New Roman"/>
          <w:b/>
          <w:bCs/>
        </w:rPr>
      </w:pPr>
      <w:r w:rsidRPr="00925924">
        <w:rPr>
          <w:rFonts w:ascii="Times New Roman" w:hAnsi="Times New Roman"/>
          <w:b/>
          <w:bCs/>
        </w:rPr>
        <w:t>5. CONDIÇÕES PARA PRESTAÇÃO DOS SERVIÇOS:</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5.1. Os serviços serão prestados no endereço na sede ou endereço do credenciado, com pessoal e material próprios do credenciado, sendo de sua responsabilidade exclusiva e integral os eventuais encargos trabalhistas, previdenciários, sociais, fiscais e comerciais decorrentes do serviço, cujos ônus e obrigações, em nenhuma hipótese, poderão ser transferidos para o Município.</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5.2. No caso de seleção a critérios de terceiros, a escolha do credenciado ou a escolha do estabelecimento ou profissional será feita exclusivamente pelo beneficiário, tomador do serviço, que receberá lista dos credenciados, com os seus respectivos horários de atendimento, quando autorizado o serviço pelo Município.</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5.3. Para a realização do serviço, o credenciado deverá receber do beneficiário, a autorização emitida pelo Município, devidamente assinada, na qual constará o serviço a ser realizado.</w:t>
      </w:r>
    </w:p>
    <w:p w:rsidR="0069348E" w:rsidRPr="00925924" w:rsidRDefault="0069348E" w:rsidP="003F13F4">
      <w:pPr>
        <w:tabs>
          <w:tab w:val="left" w:pos="1134"/>
        </w:tabs>
        <w:spacing w:after="0" w:line="240" w:lineRule="auto"/>
        <w:jc w:val="both"/>
        <w:rPr>
          <w:rFonts w:ascii="Times New Roman" w:hAnsi="Times New Roman"/>
        </w:rPr>
      </w:pPr>
    </w:p>
    <w:p w:rsidR="0069348E" w:rsidRPr="00925924" w:rsidRDefault="00491F57" w:rsidP="003F13F4">
      <w:pPr>
        <w:tabs>
          <w:tab w:val="left" w:pos="1134"/>
        </w:tabs>
        <w:spacing w:after="0" w:line="240" w:lineRule="auto"/>
        <w:jc w:val="both"/>
        <w:rPr>
          <w:rFonts w:ascii="Times New Roman" w:hAnsi="Times New Roman"/>
        </w:rPr>
      </w:pPr>
      <w:r w:rsidRPr="00925924">
        <w:rPr>
          <w:rFonts w:ascii="Times New Roman" w:hAnsi="Times New Roman"/>
        </w:rPr>
        <w:t>5.4.</w:t>
      </w:r>
      <w:r w:rsidR="00191785" w:rsidRPr="00925924">
        <w:rPr>
          <w:rFonts w:ascii="Times New Roman" w:hAnsi="Times New Roman"/>
          <w:b/>
        </w:rPr>
        <w:t>É vedado</w:t>
      </w:r>
      <w:r w:rsidR="00191785" w:rsidRPr="00925924">
        <w:rPr>
          <w:rFonts w:ascii="Times New Roman" w:hAnsi="Times New Roman"/>
        </w:rPr>
        <w:t>:</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a) o trabalho do credenciado nas dependências ou setores próprios do Município;</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b) o credenciamento de profissionais que sejam servidores, conforme art. 9º, § 1º, da Lei nº 14.133/2021, do Município </w:t>
      </w:r>
      <w:proofErr w:type="spellStart"/>
      <w:r w:rsidRPr="00925924">
        <w:rPr>
          <w:rFonts w:ascii="Times New Roman" w:hAnsi="Times New Roman"/>
        </w:rPr>
        <w:t>credenciante</w:t>
      </w:r>
      <w:proofErr w:type="spellEnd"/>
      <w:r w:rsidRPr="00925924">
        <w:rPr>
          <w:rFonts w:ascii="Times New Roman" w:hAnsi="Times New Roman"/>
        </w:rPr>
        <w:t>,</w:t>
      </w:r>
      <w:r w:rsidRPr="00925924">
        <w:rPr>
          <w:rFonts w:ascii="Times New Roman" w:hAnsi="Times New Roman"/>
          <w:color w:val="000000"/>
        </w:rPr>
        <w:t xml:space="preserve"> </w:t>
      </w:r>
      <w:r w:rsidRPr="00925924">
        <w:rPr>
          <w:rFonts w:ascii="Times New Roman" w:hAnsi="Times New Roman"/>
        </w:rPr>
        <w:t xml:space="preserve">bem como de pessoas jurídicas com as quais esses mantenham </w:t>
      </w:r>
      <w:r w:rsidRPr="00925924">
        <w:rPr>
          <w:rFonts w:ascii="Times New Roman" w:hAnsi="Times New Roman"/>
          <w:color w:val="000000"/>
        </w:rPr>
        <w:t xml:space="preserve">vínculo de natureza técnica, comercial, econômica, financeira, trabalhista ou civil com dirigente do órgão ou entidade </w:t>
      </w:r>
      <w:proofErr w:type="spellStart"/>
      <w:r w:rsidRPr="00925924">
        <w:rPr>
          <w:rFonts w:ascii="Times New Roman" w:hAnsi="Times New Roman"/>
          <w:color w:val="000000"/>
        </w:rPr>
        <w:t>credenciante</w:t>
      </w:r>
      <w:proofErr w:type="spellEnd"/>
      <w:r w:rsidRPr="00925924">
        <w:rPr>
          <w:rFonts w:ascii="Times New Roman" w:hAnsi="Times New Roman"/>
          <w:color w:val="000000"/>
        </w:rPr>
        <w:t xml:space="preserve"> ou com agente público que desempenhe função na licitação ou atue na fiscalização ou na gestão do contrato, ou que deles seja cônjuge, companheiro ou parente em linha reta, colateral ou por afinidade, até o terceiro grau</w:t>
      </w:r>
      <w:r w:rsidRPr="00925924">
        <w:rPr>
          <w:rFonts w:ascii="Times New Roman" w:hAnsi="Times New Roman"/>
        </w:rPr>
        <w:t>, conforme art.14, inciso IV, da Lei nº14.133/2021.</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c) a cobrança direta ao beneficiário de quaisquer valores decorrentes do credenciamento.</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5.5. O Município reserva-se o direito de fiscalizar, de forma permanente, a prestação dos serviços pelos credenciados, podendo proceder no descredenciamento, em casos de má prestação, que deverá ser verificada em processo administrativo específico, com garantia do contraditório e da ampla defesa.</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5.6. O credenciado poderá solicitar o seu descredenciamento a qualquer tempo, desde que observando o prazo de antecedência de 30 dias, durante o qual deverá atender a eventual demanda existente.</w:t>
      </w:r>
    </w:p>
    <w:p w:rsidR="0069348E" w:rsidRPr="00925924" w:rsidRDefault="00191785" w:rsidP="003F13F4">
      <w:pPr>
        <w:tabs>
          <w:tab w:val="left" w:pos="1134"/>
        </w:tabs>
        <w:spacing w:after="0" w:line="240" w:lineRule="auto"/>
        <w:jc w:val="both"/>
        <w:rPr>
          <w:rFonts w:ascii="Times New Roman" w:hAnsi="Times New Roman"/>
          <w:color w:val="000000"/>
        </w:rPr>
      </w:pPr>
      <w:r w:rsidRPr="00925924">
        <w:rPr>
          <w:rFonts w:ascii="Times New Roman" w:hAnsi="Times New Roman"/>
          <w:color w:val="000000"/>
        </w:rPr>
        <w:t>5.7. Não será permitido o cometimento a terceiros do objeto contratado sem autorização prévia e expressa da Administração.</w:t>
      </w:r>
    </w:p>
    <w:p w:rsidR="0069348E" w:rsidRPr="00925924" w:rsidRDefault="0069348E" w:rsidP="003F13F4">
      <w:pPr>
        <w:tabs>
          <w:tab w:val="left" w:pos="1134"/>
        </w:tabs>
        <w:spacing w:after="0" w:line="240" w:lineRule="auto"/>
        <w:jc w:val="both"/>
        <w:rPr>
          <w:rFonts w:ascii="Times New Roman" w:hAnsi="Times New Roman"/>
          <w:color w:val="000000"/>
        </w:rPr>
      </w:pPr>
    </w:p>
    <w:p w:rsidR="0069348E" w:rsidRPr="00925924" w:rsidRDefault="00191785" w:rsidP="003F13F4">
      <w:pPr>
        <w:tabs>
          <w:tab w:val="left" w:pos="1134"/>
        </w:tabs>
        <w:spacing w:after="0" w:line="240" w:lineRule="auto"/>
        <w:jc w:val="both"/>
        <w:rPr>
          <w:rFonts w:ascii="Times New Roman" w:hAnsi="Times New Roman"/>
          <w:b/>
          <w:bCs/>
        </w:rPr>
      </w:pPr>
      <w:r w:rsidRPr="00925924">
        <w:rPr>
          <w:rFonts w:ascii="Times New Roman" w:hAnsi="Times New Roman"/>
          <w:b/>
          <w:bCs/>
        </w:rPr>
        <w:t>6. DOS RECURSOS:</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6.1. O resultado do deferimento ou indeferimento do credenciamento será publicado pelo Município durante e/ou após a vigência deste Edital, à medida que a análise de que trata essa cláusula for concluída, no endereço eletrônico </w:t>
      </w:r>
      <w:hyperlink r:id="rId11">
        <w:r w:rsidRPr="00925924">
          <w:rPr>
            <w:rStyle w:val="LinkdaInternet"/>
            <w:rFonts w:ascii="Times New Roman" w:hAnsi="Times New Roman"/>
            <w:color w:val="auto"/>
          </w:rPr>
          <w:t>www.viadutos.rs.gov.br</w:t>
        </w:r>
      </w:hyperlink>
      <w:r w:rsidRPr="00925924">
        <w:rPr>
          <w:rFonts w:ascii="Times New Roman" w:hAnsi="Times New Roman"/>
        </w:rPr>
        <w:t>.</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6.2. Os interessados poderão recorrer do resultado publicado em relação à avaliação da documentação enviada, apresentando suas razões devidamente fundamentadas e por escrito, no prazo de 03 (três) dias úteis, contados da data da divulgação, observadas as seguintes determinações: </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6.2.1. O recurso limitar-se-á a questões de habilitação, considerando, exclusivamente, a documentação enviada no ato da inscrição, não sendo considerado documento anexado em fase de recurso.</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lastRenderedPageBreak/>
        <w:t xml:space="preserve">6.2.2. A Autoridade Máxima poderá decidir pela reconsideração ou manutenção da decisão, devendo, neste caso, expedir decisão definitiva no prazo máximo de 3 (três) dias úteis. </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6.2.3. Somente o próprio interessado ou seu representante legalmente habilitado poderão interpor recurso. </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6.2.4. Serão conhecidos somente os pedidos de revisão tempestivos, motivados e não protelatórios.</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6.2.5. Os resultados dos recursos interpostos serão divulgados por meio do endereço eletrônico </w:t>
      </w:r>
      <w:hyperlink r:id="rId12">
        <w:r w:rsidRPr="00925924">
          <w:rPr>
            <w:rStyle w:val="LinkdaInternet"/>
            <w:rFonts w:ascii="Times New Roman" w:hAnsi="Times New Roman"/>
            <w:color w:val="auto"/>
          </w:rPr>
          <w:t>www.viadutos.rs.gov.br</w:t>
        </w:r>
      </w:hyperlink>
      <w:r w:rsidRPr="00925924">
        <w:rPr>
          <w:rFonts w:ascii="Times New Roman" w:hAnsi="Times New Roman"/>
        </w:rPr>
        <w:t>.</w:t>
      </w:r>
    </w:p>
    <w:p w:rsidR="0069348E" w:rsidRPr="00925924" w:rsidRDefault="0069348E" w:rsidP="003F13F4">
      <w:pPr>
        <w:tabs>
          <w:tab w:val="left" w:pos="1134"/>
        </w:tabs>
        <w:spacing w:after="0" w:line="240" w:lineRule="auto"/>
        <w:jc w:val="both"/>
        <w:rPr>
          <w:rFonts w:ascii="Times New Roman" w:hAnsi="Times New Roman"/>
          <w:b/>
          <w:bCs/>
        </w:rPr>
      </w:pPr>
    </w:p>
    <w:p w:rsidR="0069348E" w:rsidRPr="00925924" w:rsidRDefault="00191785" w:rsidP="003F13F4">
      <w:pPr>
        <w:tabs>
          <w:tab w:val="left" w:pos="4253"/>
        </w:tabs>
        <w:spacing w:after="0" w:line="240" w:lineRule="auto"/>
        <w:jc w:val="both"/>
        <w:rPr>
          <w:rFonts w:ascii="Times New Roman" w:hAnsi="Times New Roman"/>
          <w:b/>
          <w:bCs/>
        </w:rPr>
      </w:pPr>
      <w:r w:rsidRPr="00925924">
        <w:rPr>
          <w:rFonts w:ascii="Times New Roman" w:hAnsi="Times New Roman"/>
          <w:b/>
          <w:bCs/>
        </w:rPr>
        <w:t>7. DA FORMALIZAÇÃO:</w:t>
      </w:r>
    </w:p>
    <w:p w:rsidR="0069348E" w:rsidRPr="00925924" w:rsidRDefault="00191785" w:rsidP="003F13F4">
      <w:pPr>
        <w:pStyle w:val="Recuodecorpodetexto"/>
        <w:spacing w:before="0" w:line="240" w:lineRule="auto"/>
        <w:ind w:firstLine="0"/>
        <w:jc w:val="both"/>
        <w:rPr>
          <w:rFonts w:ascii="Times New Roman" w:hAnsi="Times New Roman" w:cs="Times New Roman"/>
          <w:szCs w:val="22"/>
        </w:rPr>
      </w:pPr>
      <w:r w:rsidRPr="00925924">
        <w:rPr>
          <w:rFonts w:ascii="Times New Roman" w:hAnsi="Times New Roman" w:cs="Times New Roman"/>
          <w:szCs w:val="22"/>
        </w:rPr>
        <w:t>7.1. O credenciamento será formalizado mediante termo próprio, conforme Anexo II, contendo as cláusulas e condições previstas neste edital, bem como aquelas previstas no art. 92 da Lei Federal nº14.133/2021, que lhe forem pertinentes.</w:t>
      </w:r>
    </w:p>
    <w:p w:rsidR="0069348E" w:rsidRPr="00925924" w:rsidRDefault="00191785" w:rsidP="003F13F4">
      <w:pPr>
        <w:pStyle w:val="Recuodecorpodetexto"/>
        <w:spacing w:before="0" w:line="240" w:lineRule="auto"/>
        <w:ind w:firstLine="0"/>
        <w:jc w:val="both"/>
        <w:rPr>
          <w:rFonts w:ascii="Times New Roman" w:hAnsi="Times New Roman" w:cs="Times New Roman"/>
          <w:szCs w:val="22"/>
        </w:rPr>
      </w:pPr>
      <w:r w:rsidRPr="00925924">
        <w:rPr>
          <w:rFonts w:ascii="Times New Roman" w:hAnsi="Times New Roman" w:cs="Times New Roman"/>
          <w:szCs w:val="22"/>
        </w:rPr>
        <w:t>7.2. O termo de credenciamento, após sua formalização, deverá ser executado fielmente pelas partes, de acordo com as cláusulas avençadas e demais normas de saúde regulamentadoras dos respectivos serviços prestados. Entretanto, se no curso da execução houver indício de violação contratual pelo credenciado, fica facultado ao CREDENCIANTE suspender temporariamente a prestação de serviços prevista no termo de credenciamento, até o término do processo administrativo instaurado para apuração dos fatos supostamente irregulares/indevidos.</w:t>
      </w:r>
    </w:p>
    <w:p w:rsidR="0069348E" w:rsidRPr="00925924" w:rsidRDefault="0069348E" w:rsidP="003F13F4">
      <w:pPr>
        <w:tabs>
          <w:tab w:val="left" w:pos="1134"/>
        </w:tabs>
        <w:spacing w:after="0" w:line="240" w:lineRule="auto"/>
        <w:jc w:val="both"/>
        <w:rPr>
          <w:rFonts w:ascii="Times New Roman" w:hAnsi="Times New Roman"/>
          <w:b/>
        </w:rPr>
      </w:pPr>
    </w:p>
    <w:p w:rsidR="0069348E" w:rsidRPr="00925924" w:rsidRDefault="00191785" w:rsidP="003F13F4">
      <w:pPr>
        <w:tabs>
          <w:tab w:val="left" w:pos="4253"/>
        </w:tabs>
        <w:spacing w:after="0" w:line="240" w:lineRule="auto"/>
        <w:jc w:val="both"/>
        <w:rPr>
          <w:rFonts w:ascii="Times New Roman" w:hAnsi="Times New Roman"/>
          <w:b/>
          <w:bCs/>
        </w:rPr>
      </w:pPr>
      <w:r w:rsidRPr="00925924">
        <w:rPr>
          <w:rFonts w:ascii="Times New Roman" w:hAnsi="Times New Roman"/>
          <w:b/>
          <w:bCs/>
        </w:rPr>
        <w:t>8. CONDIÇÕES DE PAGAMENTO:</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8.1. O pagamento pelos serviços prestados pelo credenciado será efetuado mensalmente, tendo em conta o número de </w:t>
      </w:r>
      <w:r w:rsidR="00B04838">
        <w:rPr>
          <w:rFonts w:ascii="Times New Roman" w:hAnsi="Times New Roman"/>
        </w:rPr>
        <w:t>serviços realizados</w:t>
      </w:r>
      <w:r w:rsidRPr="00925924">
        <w:rPr>
          <w:rFonts w:ascii="Times New Roman" w:hAnsi="Times New Roman"/>
        </w:rPr>
        <w:t>, multiplicado pelo valor constante na tabela do item 1.1.</w:t>
      </w:r>
    </w:p>
    <w:p w:rsidR="0069348E" w:rsidRPr="00925924" w:rsidRDefault="00191785" w:rsidP="003F13F4">
      <w:pPr>
        <w:tabs>
          <w:tab w:val="left" w:pos="1134"/>
          <w:tab w:val="left" w:pos="4253"/>
        </w:tabs>
        <w:spacing w:after="0" w:line="240" w:lineRule="auto"/>
        <w:jc w:val="both"/>
        <w:rPr>
          <w:rFonts w:ascii="Times New Roman" w:hAnsi="Times New Roman"/>
        </w:rPr>
      </w:pPr>
      <w:r w:rsidRPr="00925924">
        <w:rPr>
          <w:rFonts w:ascii="Times New Roman" w:hAnsi="Times New Roman"/>
        </w:rPr>
        <w:t>8.2. Todos os serviços serão pagos de acordo com os valores constantes na tabela do item 1.1.</w:t>
      </w:r>
    </w:p>
    <w:p w:rsidR="0069348E" w:rsidRPr="00925924" w:rsidRDefault="00191785" w:rsidP="003F13F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rPr>
      </w:pPr>
      <w:r w:rsidRPr="00925924">
        <w:rPr>
          <w:rFonts w:ascii="Times New Roman" w:hAnsi="Times New Roman"/>
        </w:rPr>
        <w:t>8.3. O pagamento somente será efetuado mediante apresentação da autorização da prestação do serviço, devidamente assinada pelo beneficiário, e ateste de que os serviços foram realizados de acordo com os valores constantes da tabela de preços, conforme item 1, acompanhada do documento fiscal idôneo emitido pelo credenciado.</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8.4. A documentação indicada no item anterior deverá ser entregue ao Município, até o 5º dia útil de cada mês, sendo que o pagamento será realizado em até 15 (quinze) dias úteis após o seu recebimento e confirmação da prestação dos serviços pelo fiscal designado pela Administração.</w:t>
      </w:r>
    </w:p>
    <w:p w:rsidR="0069348E" w:rsidRPr="00925924" w:rsidRDefault="00191785" w:rsidP="003F13F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rPr>
      </w:pPr>
      <w:r w:rsidRPr="00925924">
        <w:rPr>
          <w:rFonts w:ascii="Times New Roman" w:hAnsi="Times New Roman"/>
        </w:rPr>
        <w:t>8.5. Os critérios, documentação, condições e prazos necessários para apresentação de faturas, contas referentes aos serviços prestados e glosas, bem como os prazos para liquidação das contas, estão estabelecidos no termo de credenciamento de prestação de serviços.</w:t>
      </w:r>
    </w:p>
    <w:p w:rsidR="0069348E" w:rsidRPr="00925924" w:rsidRDefault="0069348E" w:rsidP="003F13F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b/>
        </w:rPr>
      </w:pPr>
    </w:p>
    <w:p w:rsidR="0069348E" w:rsidRPr="00925924" w:rsidRDefault="00191785" w:rsidP="003F13F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b/>
        </w:rPr>
      </w:pPr>
      <w:r w:rsidRPr="00925924">
        <w:rPr>
          <w:rFonts w:ascii="Times New Roman" w:hAnsi="Times New Roman"/>
          <w:b/>
        </w:rPr>
        <w:t>9. DA DOTAÇÃO ORÇAMENTÁRIA:</w:t>
      </w:r>
    </w:p>
    <w:p w:rsidR="0069348E" w:rsidRPr="00925924" w:rsidRDefault="00191785" w:rsidP="003F13F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rPr>
      </w:pPr>
      <w:r w:rsidRPr="00925924">
        <w:rPr>
          <w:rFonts w:ascii="Times New Roman" w:hAnsi="Times New Roman"/>
        </w:rPr>
        <w:t>9.1. Para atender as despesas decorrentes do credenciamento dos serviços deste edital, serão utilizados recursos próprios em conformidade com a dotação orçamentária abaixo:</w:t>
      </w:r>
    </w:p>
    <w:p w:rsidR="001E1EE3" w:rsidRPr="00925924" w:rsidRDefault="001E1EE3" w:rsidP="003F13F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9"/>
        <w:gridCol w:w="3079"/>
        <w:gridCol w:w="3628"/>
      </w:tblGrid>
      <w:tr w:rsidR="0069348E" w:rsidRPr="00925924" w:rsidTr="001E1EE3">
        <w:tc>
          <w:tcPr>
            <w:tcW w:w="3079" w:type="dxa"/>
          </w:tcPr>
          <w:p w:rsidR="0069348E" w:rsidRPr="00925924" w:rsidRDefault="00191785" w:rsidP="003F13F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Times New Roman" w:hAnsi="Times New Roman"/>
                <w:b/>
                <w:bCs/>
              </w:rPr>
            </w:pPr>
            <w:r w:rsidRPr="00925924">
              <w:rPr>
                <w:rFonts w:ascii="Times New Roman" w:hAnsi="Times New Roman"/>
                <w:b/>
                <w:bCs/>
              </w:rPr>
              <w:t>Fonte de recurso</w:t>
            </w:r>
          </w:p>
        </w:tc>
        <w:tc>
          <w:tcPr>
            <w:tcW w:w="3079" w:type="dxa"/>
          </w:tcPr>
          <w:p w:rsidR="0069348E" w:rsidRPr="00925924" w:rsidRDefault="00191785" w:rsidP="003F13F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Times New Roman" w:hAnsi="Times New Roman"/>
                <w:b/>
                <w:bCs/>
              </w:rPr>
            </w:pPr>
            <w:r w:rsidRPr="00925924">
              <w:rPr>
                <w:rFonts w:ascii="Times New Roman" w:hAnsi="Times New Roman"/>
                <w:b/>
                <w:bCs/>
              </w:rPr>
              <w:t>Despesa</w:t>
            </w:r>
          </w:p>
        </w:tc>
        <w:tc>
          <w:tcPr>
            <w:tcW w:w="3628" w:type="dxa"/>
          </w:tcPr>
          <w:p w:rsidR="0069348E" w:rsidRPr="00925924" w:rsidRDefault="00191785" w:rsidP="003F13F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Times New Roman" w:hAnsi="Times New Roman"/>
                <w:b/>
                <w:bCs/>
              </w:rPr>
            </w:pPr>
            <w:r w:rsidRPr="00925924">
              <w:rPr>
                <w:rFonts w:ascii="Times New Roman" w:hAnsi="Times New Roman"/>
                <w:b/>
                <w:bCs/>
              </w:rPr>
              <w:t>Código Dotação</w:t>
            </w:r>
          </w:p>
        </w:tc>
      </w:tr>
      <w:tr w:rsidR="0069348E" w:rsidRPr="00925924" w:rsidTr="001E1EE3">
        <w:tc>
          <w:tcPr>
            <w:tcW w:w="3079" w:type="dxa"/>
          </w:tcPr>
          <w:p w:rsidR="0069348E" w:rsidRPr="00925924" w:rsidRDefault="00191785" w:rsidP="003F13F4">
            <w:pPr>
              <w:pStyle w:val="Contedodatabela"/>
              <w:jc w:val="center"/>
              <w:rPr>
                <w:rFonts w:ascii="Times New Roman" w:hAnsi="Times New Roman" w:cs="Times New Roman"/>
                <w:szCs w:val="22"/>
              </w:rPr>
            </w:pPr>
            <w:r w:rsidRPr="00925924">
              <w:rPr>
                <w:rFonts w:ascii="Times New Roman" w:hAnsi="Times New Roman" w:cs="Times New Roman"/>
                <w:szCs w:val="22"/>
              </w:rPr>
              <w:t>1500</w:t>
            </w:r>
          </w:p>
        </w:tc>
        <w:tc>
          <w:tcPr>
            <w:tcW w:w="3079" w:type="dxa"/>
          </w:tcPr>
          <w:p w:rsidR="0069348E" w:rsidRPr="00925924" w:rsidRDefault="00191785" w:rsidP="003F13F4">
            <w:pPr>
              <w:pStyle w:val="Contedodatabela"/>
              <w:jc w:val="center"/>
              <w:rPr>
                <w:rFonts w:ascii="Times New Roman" w:hAnsi="Times New Roman" w:cs="Times New Roman"/>
                <w:szCs w:val="22"/>
              </w:rPr>
            </w:pPr>
            <w:r w:rsidRPr="00925924">
              <w:rPr>
                <w:rFonts w:ascii="Times New Roman" w:hAnsi="Times New Roman" w:cs="Times New Roman"/>
                <w:szCs w:val="22"/>
              </w:rPr>
              <w:t>SERVIÇOS BANCÁRIOS</w:t>
            </w:r>
          </w:p>
        </w:tc>
        <w:tc>
          <w:tcPr>
            <w:tcW w:w="3628" w:type="dxa"/>
          </w:tcPr>
          <w:p w:rsidR="0069348E" w:rsidRPr="00925924" w:rsidRDefault="00191785" w:rsidP="003F13F4">
            <w:pPr>
              <w:pStyle w:val="Contedodatabela"/>
              <w:jc w:val="center"/>
              <w:rPr>
                <w:rFonts w:ascii="Times New Roman" w:hAnsi="Times New Roman" w:cs="Times New Roman"/>
                <w:szCs w:val="22"/>
              </w:rPr>
            </w:pPr>
            <w:r w:rsidRPr="00925924">
              <w:rPr>
                <w:rFonts w:ascii="Times New Roman" w:hAnsi="Times New Roman" w:cs="Times New Roman"/>
                <w:szCs w:val="22"/>
              </w:rPr>
              <w:t>1319</w:t>
            </w:r>
          </w:p>
        </w:tc>
      </w:tr>
    </w:tbl>
    <w:p w:rsidR="0069348E" w:rsidRPr="00925924" w:rsidRDefault="0069348E" w:rsidP="003F13F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rPr>
      </w:pPr>
    </w:p>
    <w:p w:rsidR="0069348E" w:rsidRPr="00925924" w:rsidRDefault="00191785" w:rsidP="003F13F4">
      <w:pPr>
        <w:tabs>
          <w:tab w:val="left" w:pos="993"/>
        </w:tabs>
        <w:spacing w:after="0" w:line="240" w:lineRule="auto"/>
        <w:jc w:val="both"/>
        <w:rPr>
          <w:rFonts w:ascii="Times New Roman" w:hAnsi="Times New Roman"/>
          <w:b/>
          <w:bCs/>
        </w:rPr>
      </w:pPr>
      <w:r w:rsidRPr="00925924">
        <w:rPr>
          <w:rFonts w:ascii="Times New Roman" w:hAnsi="Times New Roman"/>
          <w:b/>
          <w:bCs/>
        </w:rPr>
        <w:t xml:space="preserve">10. DO ACOMPANHAMENTO DA EXECUÇÃO DO SERVIÇO: </w:t>
      </w:r>
    </w:p>
    <w:p w:rsidR="0069348E" w:rsidRPr="00925924" w:rsidRDefault="00191785" w:rsidP="003F13F4">
      <w:pPr>
        <w:tabs>
          <w:tab w:val="left" w:pos="993"/>
        </w:tabs>
        <w:spacing w:after="0" w:line="240" w:lineRule="auto"/>
        <w:jc w:val="both"/>
        <w:rPr>
          <w:rFonts w:ascii="Times New Roman" w:hAnsi="Times New Roman"/>
        </w:rPr>
      </w:pPr>
      <w:r w:rsidRPr="00925924">
        <w:rPr>
          <w:rFonts w:ascii="Times New Roman" w:hAnsi="Times New Roman"/>
        </w:rPr>
        <w:t xml:space="preserve">10.1. O Município realizará o acompanhamento da execução dos serviços credenciados por meio do respectivo fiscal, devendo as intercorrências serem registradas em relatórios anexados ao processo do credenciado. </w:t>
      </w:r>
    </w:p>
    <w:p w:rsidR="0069348E" w:rsidRPr="00925924" w:rsidRDefault="00191785" w:rsidP="003F13F4">
      <w:pPr>
        <w:tabs>
          <w:tab w:val="left" w:pos="993"/>
        </w:tabs>
        <w:spacing w:after="0" w:line="240" w:lineRule="auto"/>
        <w:jc w:val="both"/>
        <w:rPr>
          <w:rFonts w:ascii="Times New Roman" w:hAnsi="Times New Roman"/>
        </w:rPr>
      </w:pPr>
      <w:r w:rsidRPr="00925924">
        <w:rPr>
          <w:rFonts w:ascii="Times New Roman" w:hAnsi="Times New Roman"/>
        </w:rPr>
        <w:t>10.2. A fiscalização ou o acompanhamento previsto neste item não excluem e não reduzem a responsabilidade dos credenciados por danos causados diretamente à Administração ou a terceiros, decorrentes de sua culpa ou dolo na execução do serviço.</w:t>
      </w:r>
    </w:p>
    <w:p w:rsidR="0069348E" w:rsidRPr="00925924" w:rsidRDefault="0069348E" w:rsidP="003F13F4">
      <w:pPr>
        <w:tabs>
          <w:tab w:val="left" w:pos="993"/>
        </w:tabs>
        <w:spacing w:after="0" w:line="240" w:lineRule="auto"/>
        <w:jc w:val="both"/>
        <w:rPr>
          <w:rFonts w:ascii="Times New Roman" w:hAnsi="Times New Roman"/>
        </w:rPr>
      </w:pPr>
    </w:p>
    <w:p w:rsidR="0069348E" w:rsidRPr="00925924" w:rsidRDefault="00191785" w:rsidP="003F13F4">
      <w:pPr>
        <w:tabs>
          <w:tab w:val="left" w:pos="993"/>
        </w:tabs>
        <w:spacing w:after="0" w:line="240" w:lineRule="auto"/>
        <w:jc w:val="both"/>
        <w:rPr>
          <w:rFonts w:ascii="Times New Roman" w:hAnsi="Times New Roman"/>
          <w:b/>
          <w:bCs/>
        </w:rPr>
      </w:pPr>
      <w:r w:rsidRPr="00925924">
        <w:rPr>
          <w:rFonts w:ascii="Times New Roman" w:hAnsi="Times New Roman"/>
          <w:b/>
          <w:bCs/>
        </w:rPr>
        <w:t>11. DAS SANÇÕES ADMINISTRATIVAS:</w:t>
      </w:r>
    </w:p>
    <w:p w:rsidR="001E1EE3" w:rsidRPr="00925924" w:rsidRDefault="001E1EE3" w:rsidP="003F13F4">
      <w:pPr>
        <w:tabs>
          <w:tab w:val="left" w:pos="1134"/>
        </w:tabs>
        <w:spacing w:after="0" w:line="240" w:lineRule="auto"/>
        <w:jc w:val="both"/>
        <w:rPr>
          <w:rFonts w:ascii="Times New Roman" w:hAnsi="Times New Roman"/>
        </w:rPr>
      </w:pPr>
      <w:r w:rsidRPr="00925924">
        <w:rPr>
          <w:rFonts w:ascii="Times New Roman" w:hAnsi="Times New Roman"/>
        </w:rPr>
        <w:t>11.1. Nos termos do art. 155 da Lei Nacional nº 14.133/21, pela inexecução total ou parcial do contrato ou pelo descumprimento de quaisquer obrigações assumidas perante a Administração, o credenciado, a quem será garantida prévia defesa, ficará sujeito às seguintes penalidades, sem prejuízo da responsabilidade civil e criminal, garantindo-se contraditório e ampla defesa:</w:t>
      </w:r>
    </w:p>
    <w:p w:rsidR="001E1EE3" w:rsidRPr="00925924" w:rsidRDefault="001E1EE3" w:rsidP="003F13F4">
      <w:pPr>
        <w:tabs>
          <w:tab w:val="left" w:pos="1134"/>
        </w:tabs>
        <w:spacing w:after="0" w:line="240" w:lineRule="auto"/>
        <w:jc w:val="both"/>
        <w:rPr>
          <w:rFonts w:ascii="Times New Roman" w:hAnsi="Times New Roman"/>
        </w:rPr>
      </w:pPr>
      <w:r w:rsidRPr="00925924">
        <w:rPr>
          <w:rFonts w:ascii="Times New Roman" w:hAnsi="Times New Roman"/>
        </w:rPr>
        <w:t>a) multa de 10 % sobre o valor constante na tabela 1.1 deste edital, nos casos de inexecução total;</w:t>
      </w:r>
    </w:p>
    <w:p w:rsidR="001E1EE3" w:rsidRPr="00925924" w:rsidRDefault="001E1EE3" w:rsidP="003F13F4">
      <w:pPr>
        <w:tabs>
          <w:tab w:val="left" w:pos="1134"/>
        </w:tabs>
        <w:spacing w:after="0" w:line="240" w:lineRule="auto"/>
        <w:jc w:val="both"/>
        <w:rPr>
          <w:rFonts w:ascii="Times New Roman" w:hAnsi="Times New Roman"/>
        </w:rPr>
      </w:pPr>
      <w:r w:rsidRPr="00925924">
        <w:rPr>
          <w:rFonts w:ascii="Times New Roman" w:hAnsi="Times New Roman"/>
        </w:rPr>
        <w:t xml:space="preserve">b) suspensão temporária de participação em licitação e impedimento de contratar com o Município pelo prazo de 3 anos, se contatada as seguintes situações: </w:t>
      </w:r>
    </w:p>
    <w:p w:rsidR="001E1EE3" w:rsidRPr="00925924" w:rsidRDefault="001E1EE3" w:rsidP="003F13F4">
      <w:pPr>
        <w:tabs>
          <w:tab w:val="left" w:pos="1134"/>
        </w:tabs>
        <w:spacing w:after="0" w:line="240" w:lineRule="auto"/>
        <w:jc w:val="both"/>
        <w:rPr>
          <w:rFonts w:ascii="Times New Roman" w:hAnsi="Times New Roman"/>
        </w:rPr>
      </w:pPr>
      <w:proofErr w:type="gramStart"/>
      <w:r w:rsidRPr="00925924">
        <w:rPr>
          <w:rFonts w:ascii="Times New Roman" w:hAnsi="Times New Roman"/>
        </w:rPr>
        <w:t>b</w:t>
      </w:r>
      <w:proofErr w:type="gramEnd"/>
      <w:r w:rsidRPr="00925924">
        <w:rPr>
          <w:rFonts w:ascii="Times New Roman" w:hAnsi="Times New Roman"/>
        </w:rPr>
        <w:t>1) dar causa inexecução total do contrato</w:t>
      </w:r>
    </w:p>
    <w:p w:rsidR="001E1EE3" w:rsidRPr="00925924" w:rsidRDefault="001E1EE3" w:rsidP="003F13F4">
      <w:pPr>
        <w:tabs>
          <w:tab w:val="left" w:pos="1134"/>
        </w:tabs>
        <w:spacing w:after="0" w:line="240" w:lineRule="auto"/>
        <w:jc w:val="both"/>
        <w:rPr>
          <w:rFonts w:ascii="Times New Roman" w:hAnsi="Times New Roman"/>
        </w:rPr>
      </w:pPr>
      <w:proofErr w:type="gramStart"/>
      <w:r w:rsidRPr="00925924">
        <w:rPr>
          <w:rFonts w:ascii="Times New Roman" w:hAnsi="Times New Roman"/>
        </w:rPr>
        <w:t>b</w:t>
      </w:r>
      <w:proofErr w:type="gramEnd"/>
      <w:r w:rsidRPr="00925924">
        <w:rPr>
          <w:rFonts w:ascii="Times New Roman" w:hAnsi="Times New Roman"/>
        </w:rPr>
        <w:t>2) não manter a proposta, salva em decorrência de fato superveniente devidamente justificado.</w:t>
      </w:r>
    </w:p>
    <w:p w:rsidR="001E1EE3" w:rsidRPr="00925924" w:rsidRDefault="001E1EE3" w:rsidP="003F13F4">
      <w:pPr>
        <w:tabs>
          <w:tab w:val="left" w:pos="1134"/>
        </w:tabs>
        <w:spacing w:after="0" w:line="240" w:lineRule="auto"/>
        <w:jc w:val="both"/>
        <w:rPr>
          <w:rFonts w:ascii="Times New Roman" w:hAnsi="Times New Roman"/>
        </w:rPr>
      </w:pPr>
      <w:proofErr w:type="gramStart"/>
      <w:r w:rsidRPr="00925924">
        <w:rPr>
          <w:rFonts w:ascii="Times New Roman" w:hAnsi="Times New Roman"/>
        </w:rPr>
        <w:t>b</w:t>
      </w:r>
      <w:proofErr w:type="gramEnd"/>
      <w:r w:rsidRPr="00925924">
        <w:rPr>
          <w:rFonts w:ascii="Times New Roman" w:hAnsi="Times New Roman"/>
        </w:rPr>
        <w:t>3) ensejar o retardamento da execução ou da entrega do objeto da licitação sem motivo justificado.</w:t>
      </w:r>
    </w:p>
    <w:p w:rsidR="001E1EE3" w:rsidRPr="00925924" w:rsidRDefault="001E1EE3" w:rsidP="003F13F4">
      <w:pPr>
        <w:tabs>
          <w:tab w:val="left" w:pos="1134"/>
        </w:tabs>
        <w:spacing w:after="0" w:line="240" w:lineRule="auto"/>
        <w:jc w:val="both"/>
        <w:rPr>
          <w:rFonts w:ascii="Times New Roman" w:hAnsi="Times New Roman"/>
        </w:rPr>
      </w:pPr>
      <w:r w:rsidRPr="00925924">
        <w:rPr>
          <w:rFonts w:ascii="Times New Roman" w:hAnsi="Times New Roman"/>
        </w:rPr>
        <w:t>c) declaração de inidoneidade para licitar e contratar com a Administração Pública enquanto perdurarem os motivos determinantes da punição ou até que seja promovida a reabilitação perante a própria autoridade que aplicou a penalidade, nas hipóteses de:</w:t>
      </w:r>
    </w:p>
    <w:p w:rsidR="001E1EE3" w:rsidRPr="00925924" w:rsidRDefault="001E1EE3" w:rsidP="003F13F4">
      <w:pPr>
        <w:tabs>
          <w:tab w:val="left" w:pos="1134"/>
        </w:tabs>
        <w:spacing w:after="0" w:line="240" w:lineRule="auto"/>
        <w:jc w:val="both"/>
        <w:rPr>
          <w:rFonts w:ascii="Times New Roman" w:hAnsi="Times New Roman"/>
        </w:rPr>
      </w:pPr>
      <w:proofErr w:type="gramStart"/>
      <w:r w:rsidRPr="00925924">
        <w:rPr>
          <w:rFonts w:ascii="Times New Roman" w:hAnsi="Times New Roman"/>
        </w:rPr>
        <w:t>c</w:t>
      </w:r>
      <w:proofErr w:type="gramEnd"/>
      <w:r w:rsidRPr="00925924">
        <w:rPr>
          <w:rFonts w:ascii="Times New Roman" w:hAnsi="Times New Roman"/>
        </w:rPr>
        <w:t>1) apresentar declaração ou documentação falsa exigida para o certame ou durante o certame</w:t>
      </w:r>
    </w:p>
    <w:p w:rsidR="001E1EE3" w:rsidRPr="00925924" w:rsidRDefault="001E1EE3" w:rsidP="003F13F4">
      <w:pPr>
        <w:tabs>
          <w:tab w:val="left" w:pos="1134"/>
        </w:tabs>
        <w:spacing w:after="0" w:line="240" w:lineRule="auto"/>
        <w:jc w:val="both"/>
        <w:rPr>
          <w:rFonts w:ascii="Times New Roman" w:hAnsi="Times New Roman"/>
        </w:rPr>
      </w:pPr>
      <w:proofErr w:type="gramStart"/>
      <w:r w:rsidRPr="00925924">
        <w:rPr>
          <w:rFonts w:ascii="Times New Roman" w:hAnsi="Times New Roman"/>
        </w:rPr>
        <w:t>c</w:t>
      </w:r>
      <w:proofErr w:type="gramEnd"/>
      <w:r w:rsidRPr="00925924">
        <w:rPr>
          <w:rFonts w:ascii="Times New Roman" w:hAnsi="Times New Roman"/>
        </w:rPr>
        <w:t>2) fraldar a licitação ou praticar ato fraudulento na execução do contrato</w:t>
      </w:r>
    </w:p>
    <w:p w:rsidR="001E1EE3" w:rsidRPr="00925924" w:rsidRDefault="001E1EE3" w:rsidP="003F13F4">
      <w:pPr>
        <w:tabs>
          <w:tab w:val="left" w:pos="1134"/>
        </w:tabs>
        <w:spacing w:after="0" w:line="240" w:lineRule="auto"/>
        <w:jc w:val="both"/>
        <w:rPr>
          <w:rFonts w:ascii="Times New Roman" w:hAnsi="Times New Roman"/>
        </w:rPr>
      </w:pPr>
      <w:proofErr w:type="gramStart"/>
      <w:r w:rsidRPr="00925924">
        <w:rPr>
          <w:rFonts w:ascii="Times New Roman" w:hAnsi="Times New Roman"/>
        </w:rPr>
        <w:t>c</w:t>
      </w:r>
      <w:proofErr w:type="gramEnd"/>
      <w:r w:rsidRPr="00925924">
        <w:rPr>
          <w:rFonts w:ascii="Times New Roman" w:hAnsi="Times New Roman"/>
        </w:rPr>
        <w:t>3) praticar atos ilícitos com vistas a frustra o objetivo da licitação</w:t>
      </w:r>
    </w:p>
    <w:p w:rsidR="001E1EE3" w:rsidRPr="00925924" w:rsidRDefault="001E1EE3" w:rsidP="003F13F4">
      <w:pPr>
        <w:tabs>
          <w:tab w:val="left" w:pos="1134"/>
        </w:tabs>
        <w:spacing w:after="0" w:line="240" w:lineRule="auto"/>
        <w:jc w:val="both"/>
        <w:rPr>
          <w:rFonts w:ascii="Times New Roman" w:hAnsi="Times New Roman"/>
        </w:rPr>
      </w:pPr>
      <w:r w:rsidRPr="00925924">
        <w:rPr>
          <w:rFonts w:ascii="Times New Roman" w:hAnsi="Times New Roman"/>
        </w:rPr>
        <w:t xml:space="preserve">11.2. O termo de credenciamento poderá ser rescindido por ato formal e unilateral pela Administração, nos casos enumerados no art. 137 da Lei Federal n.º 14.133/2021, observado o art. 138 da mesma norma, assegurado o contraditório e ampla defesa do contratado. </w:t>
      </w:r>
    </w:p>
    <w:p w:rsidR="001E1EE3" w:rsidRPr="00925924" w:rsidRDefault="001E1EE3" w:rsidP="003F13F4">
      <w:pPr>
        <w:tabs>
          <w:tab w:val="left" w:pos="1134"/>
        </w:tabs>
        <w:spacing w:after="0" w:line="240" w:lineRule="auto"/>
        <w:jc w:val="both"/>
        <w:rPr>
          <w:rFonts w:ascii="Times New Roman" w:hAnsi="Times New Roman"/>
        </w:rPr>
      </w:pPr>
      <w:r w:rsidRPr="00925924">
        <w:rPr>
          <w:rFonts w:ascii="Times New Roman" w:hAnsi="Times New Roman"/>
        </w:rPr>
        <w:t xml:space="preserve">11.3. No caso da rescisão prevista no item anterior, a Administração deverá comunicar o credenciado, com antecedência mínima de 30 (trinta) dias a formalização do descredenciamento, sem prejuízo dos serviços já prestados e sem que caibam a este, quaisquer direitos, vantagens e/ou indenizações. </w:t>
      </w:r>
    </w:p>
    <w:p w:rsidR="001E1EE3" w:rsidRPr="00925924" w:rsidRDefault="001E1EE3" w:rsidP="003F13F4">
      <w:pPr>
        <w:tabs>
          <w:tab w:val="left" w:pos="1134"/>
        </w:tabs>
        <w:spacing w:after="0" w:line="240" w:lineRule="auto"/>
        <w:jc w:val="both"/>
        <w:rPr>
          <w:rFonts w:ascii="Times New Roman" w:hAnsi="Times New Roman"/>
        </w:rPr>
      </w:pPr>
      <w:r w:rsidRPr="00925924">
        <w:rPr>
          <w:rFonts w:ascii="Times New Roman" w:hAnsi="Times New Roman"/>
        </w:rPr>
        <w:t>11.4. Também são causas de rescisão do termo de credenciamento a reincidência no descumprimento de quaisquer das condições elencadas no presente Edital e no respectivo termo, bem como a prática de atos que caracterizem má-fé em relação à Administração ou ao beneficiário, sem prejuízo das causas previstas na Lei 14.133/2021.</w:t>
      </w:r>
    </w:p>
    <w:p w:rsidR="001E1EE3" w:rsidRPr="00925924" w:rsidRDefault="001E1EE3" w:rsidP="003F13F4">
      <w:pPr>
        <w:tabs>
          <w:tab w:val="left" w:pos="1134"/>
        </w:tabs>
        <w:spacing w:after="0" w:line="240" w:lineRule="auto"/>
        <w:jc w:val="both"/>
        <w:rPr>
          <w:rFonts w:ascii="Times New Roman" w:hAnsi="Times New Roman"/>
        </w:rPr>
      </w:pPr>
    </w:p>
    <w:p w:rsidR="0069348E" w:rsidRPr="00925924" w:rsidRDefault="00191785" w:rsidP="003F13F4">
      <w:pPr>
        <w:tabs>
          <w:tab w:val="left" w:pos="4253"/>
        </w:tabs>
        <w:spacing w:after="0" w:line="240" w:lineRule="auto"/>
        <w:jc w:val="both"/>
        <w:rPr>
          <w:rFonts w:ascii="Times New Roman" w:hAnsi="Times New Roman"/>
          <w:b/>
          <w:bCs/>
        </w:rPr>
      </w:pPr>
      <w:r w:rsidRPr="00925924">
        <w:rPr>
          <w:rFonts w:ascii="Times New Roman" w:hAnsi="Times New Roman"/>
          <w:b/>
          <w:bCs/>
        </w:rPr>
        <w:t>12. DAS DISPOSIÇÕES FINAIS:</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12.1. O extrato do presente Edital será disponibilizado no endereço eletrônico </w:t>
      </w:r>
      <w:hyperlink r:id="rId13">
        <w:r w:rsidRPr="00925924">
          <w:rPr>
            <w:rStyle w:val="LinkdaInternet"/>
            <w:rFonts w:ascii="Times New Roman" w:hAnsi="Times New Roman"/>
          </w:rPr>
          <w:t>www.viadutos.rs.gov.br</w:t>
        </w:r>
      </w:hyperlink>
      <w:r w:rsidRPr="00925924">
        <w:rPr>
          <w:rFonts w:ascii="Times New Roman" w:hAnsi="Times New Roman"/>
        </w:rPr>
        <w:t xml:space="preserve"> sendo de inteira responsabilidade do interessado acompanhar as informações e os resultados divulgados.</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12.2. Nenhuma indenização será devida aos participantes pela elaboração e/ou envio de documentação relativa ao presente Edital, ou ainda, por qualquer outro motivo alegado em relação a este processo de credenciamento. </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12.3. A inobservância, em qualquer fase do processo de credenciamento, por parte do interessado, dos prazos estabelecidos em notificações pessoais ou gerais, será caracterizada como desistência, implicando sua exclusão do certame. </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12.4. Os casos omissos serão dirimidos pela Secretaria de Administração.</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12.5. Demais informações serão prestadas aos interessados no horário da 8 h às 17:00 h, na Prefeitura Municipal de Viadutos, na Prefeitura Municipal, na Rua. Anastácio Ribeiro, nº 84, bairro Centro.</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 xml:space="preserve">12.6. A partir da publicação deste Edital, tornam-se sem efeito as habilitações dos prestadores credenciados nos editais anteriores, podendo os prestadores caso queiram se credenciar, cumprir as cláusulas do presente Edital. </w:t>
      </w:r>
    </w:p>
    <w:p w:rsidR="0069348E" w:rsidRPr="00925924" w:rsidRDefault="00191785" w:rsidP="003F13F4">
      <w:pPr>
        <w:tabs>
          <w:tab w:val="left" w:pos="1134"/>
        </w:tabs>
        <w:spacing w:after="0" w:line="240" w:lineRule="auto"/>
        <w:jc w:val="both"/>
        <w:rPr>
          <w:rFonts w:ascii="Times New Roman" w:hAnsi="Times New Roman"/>
        </w:rPr>
      </w:pPr>
      <w:r w:rsidRPr="00925924">
        <w:rPr>
          <w:rFonts w:ascii="Times New Roman" w:hAnsi="Times New Roman"/>
        </w:rPr>
        <w:t>12.7. Fica eleito o Foro da comarca de Gaurama, para dirimir quaisquer dúvidas oriundas da execução deste instrumento.</w:t>
      </w:r>
    </w:p>
    <w:p w:rsidR="0069348E" w:rsidRPr="00925924" w:rsidRDefault="0069348E" w:rsidP="003F13F4">
      <w:pPr>
        <w:tabs>
          <w:tab w:val="left" w:pos="1134"/>
        </w:tabs>
        <w:spacing w:after="0" w:line="240" w:lineRule="auto"/>
        <w:jc w:val="both"/>
        <w:rPr>
          <w:rFonts w:ascii="Times New Roman" w:hAnsi="Times New Roman"/>
        </w:rPr>
      </w:pPr>
    </w:p>
    <w:p w:rsidR="0069348E" w:rsidRPr="00925924" w:rsidRDefault="00191785" w:rsidP="003F13F4">
      <w:pPr>
        <w:tabs>
          <w:tab w:val="left" w:pos="3075"/>
        </w:tabs>
        <w:spacing w:after="0" w:line="240" w:lineRule="auto"/>
        <w:jc w:val="right"/>
        <w:rPr>
          <w:rFonts w:ascii="Times New Roman" w:hAnsi="Times New Roman"/>
        </w:rPr>
      </w:pPr>
      <w:r w:rsidRPr="00925924">
        <w:rPr>
          <w:rFonts w:ascii="Times New Roman" w:hAnsi="Times New Roman"/>
        </w:rPr>
        <w:t>Viadutos – RS, 09 de junho de 2025.</w:t>
      </w:r>
    </w:p>
    <w:p w:rsidR="0069348E" w:rsidRPr="00925924" w:rsidRDefault="0069348E" w:rsidP="003F13F4">
      <w:pPr>
        <w:tabs>
          <w:tab w:val="left" w:pos="3075"/>
        </w:tabs>
        <w:spacing w:after="0" w:line="240" w:lineRule="auto"/>
        <w:jc w:val="center"/>
        <w:rPr>
          <w:rFonts w:ascii="Times New Roman" w:hAnsi="Times New Roman"/>
        </w:rPr>
      </w:pPr>
    </w:p>
    <w:p w:rsidR="0069348E" w:rsidRPr="00925924" w:rsidRDefault="0069348E" w:rsidP="003F13F4">
      <w:pPr>
        <w:tabs>
          <w:tab w:val="left" w:pos="3075"/>
        </w:tabs>
        <w:spacing w:after="0" w:line="240" w:lineRule="auto"/>
        <w:jc w:val="center"/>
        <w:rPr>
          <w:rFonts w:ascii="Times New Roman" w:hAnsi="Times New Roman"/>
        </w:rPr>
      </w:pPr>
    </w:p>
    <w:p w:rsidR="00EC5A17" w:rsidRPr="00925924" w:rsidRDefault="00EC5A17" w:rsidP="003F13F4">
      <w:pPr>
        <w:tabs>
          <w:tab w:val="left" w:pos="3075"/>
        </w:tabs>
        <w:spacing w:after="0" w:line="240" w:lineRule="auto"/>
        <w:jc w:val="center"/>
        <w:rPr>
          <w:rFonts w:ascii="Times New Roman" w:hAnsi="Times New Roman"/>
        </w:rPr>
      </w:pPr>
    </w:p>
    <w:p w:rsidR="00EC5A17" w:rsidRPr="00925924" w:rsidRDefault="00EC5A17" w:rsidP="003F13F4">
      <w:pPr>
        <w:pStyle w:val="Standard"/>
        <w:jc w:val="center"/>
        <w:rPr>
          <w:rFonts w:ascii="Times New Roman" w:hAnsi="Times New Roman" w:cs="Times New Roman"/>
          <w:sz w:val="22"/>
          <w:szCs w:val="22"/>
        </w:rPr>
      </w:pPr>
      <w:r w:rsidRPr="00925924">
        <w:rPr>
          <w:rFonts w:ascii="Times New Roman" w:hAnsi="Times New Roman" w:cs="Times New Roman"/>
          <w:sz w:val="22"/>
          <w:szCs w:val="22"/>
        </w:rPr>
        <w:t>_____________________________</w:t>
      </w:r>
    </w:p>
    <w:p w:rsidR="00491F57" w:rsidRPr="00925924" w:rsidRDefault="00491F57" w:rsidP="003F13F4">
      <w:pPr>
        <w:tabs>
          <w:tab w:val="left" w:pos="3075"/>
        </w:tabs>
        <w:spacing w:after="0" w:line="240" w:lineRule="auto"/>
        <w:jc w:val="center"/>
        <w:rPr>
          <w:rFonts w:ascii="Times New Roman" w:hAnsi="Times New Roman"/>
          <w:b/>
        </w:rPr>
      </w:pPr>
      <w:r w:rsidRPr="00925924">
        <w:rPr>
          <w:rFonts w:ascii="Times New Roman" w:hAnsi="Times New Roman"/>
          <w:b/>
        </w:rPr>
        <w:t>Giovan André Sperotto</w:t>
      </w:r>
    </w:p>
    <w:p w:rsidR="0069348E" w:rsidRPr="00925924" w:rsidRDefault="00191785" w:rsidP="003F13F4">
      <w:pPr>
        <w:tabs>
          <w:tab w:val="left" w:pos="3075"/>
        </w:tabs>
        <w:spacing w:after="0" w:line="240" w:lineRule="auto"/>
        <w:jc w:val="center"/>
        <w:rPr>
          <w:rFonts w:ascii="Times New Roman" w:hAnsi="Times New Roman"/>
          <w:b/>
        </w:rPr>
      </w:pPr>
      <w:r w:rsidRPr="00925924">
        <w:rPr>
          <w:rFonts w:ascii="Times New Roman" w:hAnsi="Times New Roman"/>
          <w:b/>
        </w:rPr>
        <w:t>Prefeito</w:t>
      </w:r>
    </w:p>
    <w:p w:rsidR="00925924" w:rsidRPr="00925924" w:rsidRDefault="00925924" w:rsidP="003F13F4">
      <w:pPr>
        <w:tabs>
          <w:tab w:val="left" w:pos="3075"/>
        </w:tabs>
        <w:spacing w:after="0" w:line="240" w:lineRule="auto"/>
        <w:jc w:val="center"/>
        <w:rPr>
          <w:rFonts w:ascii="Times New Roman" w:hAnsi="Times New Roman"/>
          <w:b/>
        </w:rPr>
      </w:pPr>
    </w:p>
    <w:p w:rsidR="00925924" w:rsidRPr="00925924" w:rsidRDefault="00925924" w:rsidP="003F13F4">
      <w:pPr>
        <w:tabs>
          <w:tab w:val="left" w:pos="3075"/>
        </w:tabs>
        <w:spacing w:after="0" w:line="240" w:lineRule="auto"/>
        <w:jc w:val="center"/>
        <w:rPr>
          <w:rFonts w:ascii="Times New Roman" w:hAnsi="Times New Roman"/>
          <w:b/>
        </w:rPr>
      </w:pPr>
    </w:p>
    <w:p w:rsidR="00925924" w:rsidRPr="00925924" w:rsidRDefault="00925924" w:rsidP="003F13F4">
      <w:pPr>
        <w:tabs>
          <w:tab w:val="left" w:pos="3075"/>
        </w:tabs>
        <w:spacing w:after="0" w:line="240" w:lineRule="auto"/>
        <w:jc w:val="center"/>
        <w:rPr>
          <w:rFonts w:ascii="Times New Roman" w:hAnsi="Times New Roman"/>
          <w:b/>
        </w:rPr>
      </w:pPr>
    </w:p>
    <w:p w:rsidR="00925924" w:rsidRDefault="00925924" w:rsidP="003F13F4">
      <w:pPr>
        <w:tabs>
          <w:tab w:val="left" w:pos="3075"/>
        </w:tabs>
        <w:spacing w:after="0" w:line="240" w:lineRule="auto"/>
        <w:jc w:val="center"/>
        <w:rPr>
          <w:rFonts w:ascii="Times New Roman" w:hAnsi="Times New Roman"/>
          <w:b/>
        </w:rPr>
      </w:pPr>
    </w:p>
    <w:p w:rsidR="00B04838" w:rsidRDefault="00B04838" w:rsidP="003F13F4">
      <w:pPr>
        <w:tabs>
          <w:tab w:val="left" w:pos="3075"/>
        </w:tabs>
        <w:spacing w:after="0" w:line="240" w:lineRule="auto"/>
        <w:jc w:val="center"/>
        <w:rPr>
          <w:rFonts w:ascii="Times New Roman" w:hAnsi="Times New Roman"/>
          <w:b/>
        </w:rPr>
      </w:pPr>
    </w:p>
    <w:p w:rsidR="00B04838" w:rsidRDefault="00B04838" w:rsidP="003F13F4">
      <w:pPr>
        <w:tabs>
          <w:tab w:val="left" w:pos="3075"/>
        </w:tabs>
        <w:spacing w:after="0" w:line="240" w:lineRule="auto"/>
        <w:jc w:val="center"/>
        <w:rPr>
          <w:rFonts w:ascii="Times New Roman" w:hAnsi="Times New Roman"/>
          <w:b/>
        </w:rPr>
      </w:pPr>
    </w:p>
    <w:p w:rsidR="00925924" w:rsidRPr="00925924" w:rsidRDefault="00925924" w:rsidP="003F13F4">
      <w:pPr>
        <w:pStyle w:val="Standard"/>
        <w:rPr>
          <w:rFonts w:ascii="Times New Roman" w:hAnsi="Times New Roman" w:cs="Times New Roman"/>
          <w:b/>
          <w:bCs/>
          <w:sz w:val="22"/>
          <w:szCs w:val="22"/>
        </w:rPr>
      </w:pPr>
      <w:r w:rsidRPr="00925924">
        <w:rPr>
          <w:rFonts w:ascii="Times New Roman" w:hAnsi="Times New Roman" w:cs="Times New Roman"/>
          <w:b/>
          <w:bCs/>
          <w:sz w:val="22"/>
          <w:szCs w:val="22"/>
        </w:rPr>
        <w:t xml:space="preserve">TERMO DE CONTRATO Nº </w:t>
      </w:r>
      <w:proofErr w:type="spellStart"/>
      <w:r w:rsidRPr="00925924">
        <w:rPr>
          <w:rFonts w:ascii="Times New Roman" w:eastAsia="SimSun;宋体" w:hAnsi="Times New Roman" w:cs="Times New Roman"/>
          <w:b/>
          <w:bCs/>
          <w:sz w:val="22"/>
          <w:szCs w:val="22"/>
          <w:lang w:eastAsia="zh-CN"/>
        </w:rPr>
        <w:t>xxx</w:t>
      </w:r>
      <w:proofErr w:type="spellEnd"/>
      <w:r w:rsidRPr="00925924">
        <w:rPr>
          <w:rFonts w:ascii="Times New Roman" w:eastAsia="SimSun;宋体" w:hAnsi="Times New Roman" w:cs="Times New Roman"/>
          <w:b/>
          <w:bCs/>
          <w:sz w:val="22"/>
          <w:szCs w:val="22"/>
          <w:lang w:eastAsia="zh-CN"/>
        </w:rPr>
        <w:t>/</w:t>
      </w:r>
      <w:proofErr w:type="spellStart"/>
      <w:r w:rsidRPr="00925924">
        <w:rPr>
          <w:rFonts w:ascii="Times New Roman" w:eastAsia="SimSun;宋体" w:hAnsi="Times New Roman" w:cs="Times New Roman"/>
          <w:b/>
          <w:bCs/>
          <w:sz w:val="22"/>
          <w:szCs w:val="22"/>
          <w:lang w:eastAsia="zh-CN"/>
        </w:rPr>
        <w:t>xx</w:t>
      </w:r>
      <w:proofErr w:type="spellEnd"/>
    </w:p>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ind w:left="3969"/>
        <w:jc w:val="both"/>
        <w:rPr>
          <w:rFonts w:ascii="Times New Roman" w:hAnsi="Times New Roman" w:cs="Times New Roman"/>
          <w:sz w:val="22"/>
          <w:szCs w:val="22"/>
        </w:rPr>
      </w:pPr>
      <w:r w:rsidRPr="00925924">
        <w:rPr>
          <w:rFonts w:ascii="Times New Roman" w:hAnsi="Times New Roman" w:cs="Times New Roman"/>
          <w:sz w:val="22"/>
          <w:szCs w:val="22"/>
        </w:rPr>
        <w:t xml:space="preserve">CONTRATO ADMINISTRATIVO Nº XX/XXX PARA </w:t>
      </w:r>
      <w:r w:rsidRPr="00925924">
        <w:rPr>
          <w:rFonts w:ascii="Times New Roman" w:hAnsi="Times New Roman" w:cs="Times New Roman"/>
          <w:b/>
          <w:bCs/>
          <w:sz w:val="22"/>
          <w:szCs w:val="22"/>
        </w:rPr>
        <w:t>Credenciamento de Instituições Financeiras para prestação de serviços bancários para recolhimento de tribut</w:t>
      </w:r>
      <w:r w:rsidRPr="00925924">
        <w:rPr>
          <w:rFonts w:ascii="Times New Roman" w:hAnsi="Times New Roman" w:cs="Times New Roman"/>
          <w:b/>
          <w:bCs/>
          <w:sz w:val="22"/>
          <w:szCs w:val="22"/>
        </w:rPr>
        <w:t>os e demais receitas Municipais</w:t>
      </w:r>
      <w:r w:rsidRPr="00925924">
        <w:rPr>
          <w:rFonts w:ascii="Times New Roman" w:hAnsi="Times New Roman" w:cs="Times New Roman"/>
          <w:sz w:val="22"/>
          <w:szCs w:val="22"/>
        </w:rPr>
        <w:t>, QUE FIRMAM O MUNICÍPIO DE VIADUTOS E A EMPRESA XXXX.</w:t>
      </w:r>
    </w:p>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jc w:val="both"/>
        <w:rPr>
          <w:rFonts w:ascii="Times New Roman" w:hAnsi="Times New Roman" w:cs="Times New Roman"/>
          <w:sz w:val="22"/>
          <w:szCs w:val="22"/>
        </w:rPr>
      </w:pPr>
      <w:r w:rsidRPr="00925924">
        <w:rPr>
          <w:rFonts w:ascii="Times New Roman" w:hAnsi="Times New Roman" w:cs="Times New Roman"/>
          <w:sz w:val="22"/>
          <w:szCs w:val="22"/>
        </w:rPr>
        <w:t>Aos 09/06/25, de um lado o</w:t>
      </w:r>
      <w:r w:rsidRPr="00925924">
        <w:rPr>
          <w:rFonts w:ascii="Times New Roman" w:hAnsi="Times New Roman" w:cs="Times New Roman"/>
          <w:b/>
          <w:bCs/>
          <w:sz w:val="22"/>
          <w:szCs w:val="22"/>
        </w:rPr>
        <w:t xml:space="preserve"> Município de Viadutos</w:t>
      </w:r>
      <w:r w:rsidRPr="00925924">
        <w:rPr>
          <w:rFonts w:ascii="Times New Roman" w:hAnsi="Times New Roman" w:cs="Times New Roman"/>
          <w:sz w:val="22"/>
          <w:szCs w:val="22"/>
        </w:rPr>
        <w:t xml:space="preserve">, pessoa jurídica de direito público, inscrito no CNPJ sob o nº </w:t>
      </w:r>
      <w:r w:rsidRPr="00925924">
        <w:rPr>
          <w:rFonts w:ascii="Times New Roman" w:eastAsia="SimSun;宋体" w:hAnsi="Times New Roman" w:cs="Times New Roman"/>
          <w:sz w:val="22"/>
          <w:szCs w:val="22"/>
          <w:lang w:eastAsia="zh-CN"/>
        </w:rPr>
        <w:t>87.613.352/0001-09</w:t>
      </w:r>
      <w:r w:rsidRPr="00925924">
        <w:rPr>
          <w:rFonts w:ascii="Times New Roman" w:hAnsi="Times New Roman" w:cs="Times New Roman"/>
          <w:sz w:val="22"/>
          <w:szCs w:val="22"/>
        </w:rPr>
        <w:t xml:space="preserve">, com sede na Rua Anastácio Ribeiro, 84, bairro Centro, cidade de Viadutos – RS, neste ato representado pelo Prefeito, </w:t>
      </w:r>
      <w:r w:rsidRPr="00925924">
        <w:rPr>
          <w:rFonts w:ascii="Times New Roman" w:eastAsia="SimSun;宋体" w:hAnsi="Times New Roman" w:cs="Times New Roman"/>
          <w:sz w:val="22"/>
          <w:szCs w:val="22"/>
          <w:lang w:eastAsia="zh-CN"/>
        </w:rPr>
        <w:t>Giovan André Sperotto</w:t>
      </w:r>
      <w:r w:rsidRPr="00925924">
        <w:rPr>
          <w:rFonts w:ascii="Times New Roman" w:hAnsi="Times New Roman" w:cs="Times New Roman"/>
          <w:sz w:val="22"/>
          <w:szCs w:val="22"/>
        </w:rPr>
        <w:t xml:space="preserve">, brasileiro(a), maior, residente e domiciliado, Município de Viadutos-RS, portador(a) do CPF nº </w:t>
      </w:r>
      <w:proofErr w:type="spellStart"/>
      <w:r w:rsidRPr="00925924">
        <w:rPr>
          <w:rFonts w:ascii="Times New Roman" w:hAnsi="Times New Roman" w:cs="Times New Roman"/>
          <w:sz w:val="22"/>
          <w:szCs w:val="22"/>
        </w:rPr>
        <w:t>xxxx</w:t>
      </w:r>
      <w:proofErr w:type="spellEnd"/>
      <w:r w:rsidRPr="00925924">
        <w:rPr>
          <w:rFonts w:ascii="Times New Roman" w:hAnsi="Times New Roman" w:cs="Times New Roman"/>
          <w:sz w:val="22"/>
          <w:szCs w:val="22"/>
        </w:rPr>
        <w:t xml:space="preserve"> doravante denominado simplesmente de </w:t>
      </w:r>
      <w:r w:rsidRPr="00925924">
        <w:rPr>
          <w:rFonts w:ascii="Times New Roman" w:hAnsi="Times New Roman" w:cs="Times New Roman"/>
          <w:b/>
          <w:bCs/>
          <w:sz w:val="22"/>
          <w:szCs w:val="22"/>
        </w:rPr>
        <w:t>CONTRATANTE</w:t>
      </w:r>
      <w:r w:rsidRPr="00925924">
        <w:rPr>
          <w:rFonts w:ascii="Times New Roman" w:hAnsi="Times New Roman" w:cs="Times New Roman"/>
          <w:sz w:val="22"/>
          <w:szCs w:val="22"/>
        </w:rPr>
        <w:t>.</w:t>
      </w:r>
    </w:p>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jc w:val="both"/>
        <w:rPr>
          <w:rFonts w:ascii="Times New Roman" w:hAnsi="Times New Roman" w:cs="Times New Roman"/>
          <w:sz w:val="22"/>
          <w:szCs w:val="22"/>
        </w:rPr>
      </w:pPr>
      <w:r w:rsidRPr="00925924">
        <w:rPr>
          <w:rFonts w:ascii="Times New Roman" w:hAnsi="Times New Roman" w:cs="Times New Roman"/>
          <w:b/>
          <w:bCs/>
          <w:sz w:val="22"/>
          <w:szCs w:val="22"/>
        </w:rPr>
        <w:t>CONTRATADO,</w:t>
      </w:r>
      <w:r w:rsidRPr="00925924">
        <w:rPr>
          <w:rFonts w:ascii="Times New Roman" w:hAnsi="Times New Roman" w:cs="Times New Roman"/>
          <w:sz w:val="22"/>
          <w:szCs w:val="22"/>
        </w:rPr>
        <w:t xml:space="preserve"> a empresa </w:t>
      </w:r>
      <w:proofErr w:type="spellStart"/>
      <w:r w:rsidRPr="00925924">
        <w:rPr>
          <w:rFonts w:ascii="Times New Roman" w:eastAsia="SimSun;宋体" w:hAnsi="Times New Roman" w:cs="Times New Roman"/>
          <w:sz w:val="22"/>
          <w:szCs w:val="22"/>
          <w:lang w:eastAsia="zh-CN"/>
        </w:rPr>
        <w:t>xxxx</w:t>
      </w:r>
      <w:proofErr w:type="spellEnd"/>
      <w:r w:rsidRPr="00925924">
        <w:rPr>
          <w:rFonts w:ascii="Times New Roman" w:hAnsi="Times New Roman" w:cs="Times New Roman"/>
          <w:sz w:val="22"/>
          <w:szCs w:val="22"/>
        </w:rPr>
        <w:t xml:space="preserve"> estabelecido (a) / </w:t>
      </w:r>
      <w:proofErr w:type="spellStart"/>
      <w:r w:rsidRPr="00925924">
        <w:rPr>
          <w:rFonts w:ascii="Times New Roman" w:eastAsia="SimSun;宋体" w:hAnsi="Times New Roman" w:cs="Times New Roman"/>
          <w:sz w:val="22"/>
          <w:szCs w:val="22"/>
          <w:lang w:eastAsia="zh-CN"/>
        </w:rPr>
        <w:t>xxxx</w:t>
      </w:r>
      <w:proofErr w:type="spellEnd"/>
      <w:r w:rsidRPr="00925924">
        <w:rPr>
          <w:rFonts w:ascii="Times New Roman" w:hAnsi="Times New Roman" w:cs="Times New Roman"/>
          <w:sz w:val="22"/>
          <w:szCs w:val="22"/>
        </w:rPr>
        <w:t xml:space="preserve"> - </w:t>
      </w:r>
      <w:proofErr w:type="spellStart"/>
      <w:r w:rsidRPr="00925924">
        <w:rPr>
          <w:rFonts w:ascii="Times New Roman" w:eastAsia="SimSun;宋体" w:hAnsi="Times New Roman" w:cs="Times New Roman"/>
          <w:sz w:val="22"/>
          <w:szCs w:val="22"/>
          <w:lang w:eastAsia="zh-CN"/>
        </w:rPr>
        <w:t>xxx</w:t>
      </w:r>
      <w:proofErr w:type="spellEnd"/>
      <w:r w:rsidRPr="00925924">
        <w:rPr>
          <w:rFonts w:ascii="Times New Roman" w:hAnsi="Times New Roman" w:cs="Times New Roman"/>
          <w:sz w:val="22"/>
          <w:szCs w:val="22"/>
        </w:rPr>
        <w:t xml:space="preserve"> na cidade </w:t>
      </w:r>
      <w:proofErr w:type="spellStart"/>
      <w:r w:rsidRPr="00925924">
        <w:rPr>
          <w:rFonts w:ascii="Times New Roman" w:eastAsia="SimSun;宋体" w:hAnsi="Times New Roman" w:cs="Times New Roman"/>
          <w:sz w:val="22"/>
          <w:szCs w:val="22"/>
          <w:lang w:eastAsia="zh-CN"/>
        </w:rPr>
        <w:t>xxxx</w:t>
      </w:r>
      <w:proofErr w:type="spellEnd"/>
      <w:r w:rsidRPr="00925924">
        <w:rPr>
          <w:rFonts w:ascii="Times New Roman" w:hAnsi="Times New Roman" w:cs="Times New Roman"/>
          <w:sz w:val="22"/>
          <w:szCs w:val="22"/>
        </w:rPr>
        <w:t xml:space="preserve"> inscrito (a) no CNPJ/CPF sob o nº </w:t>
      </w:r>
      <w:proofErr w:type="spellStart"/>
      <w:r w:rsidRPr="00925924">
        <w:rPr>
          <w:rFonts w:ascii="Times New Roman" w:eastAsia="SimSun;宋体" w:hAnsi="Times New Roman" w:cs="Times New Roman"/>
          <w:sz w:val="22"/>
          <w:szCs w:val="22"/>
          <w:lang w:eastAsia="zh-CN"/>
        </w:rPr>
        <w:t>xxxx</w:t>
      </w:r>
      <w:proofErr w:type="spellEnd"/>
      <w:r w:rsidRPr="00925924">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jc w:val="both"/>
        <w:rPr>
          <w:rFonts w:ascii="Times New Roman" w:hAnsi="Times New Roman" w:cs="Times New Roman"/>
          <w:b/>
          <w:bCs/>
          <w:sz w:val="22"/>
          <w:szCs w:val="22"/>
        </w:rPr>
      </w:pPr>
      <w:r w:rsidRPr="00925924">
        <w:rPr>
          <w:rFonts w:ascii="Times New Roman" w:hAnsi="Times New Roman" w:cs="Times New Roman"/>
          <w:b/>
          <w:bCs/>
          <w:sz w:val="22"/>
          <w:szCs w:val="22"/>
        </w:rPr>
        <w:t>CLÁUSULA PRIMEIRA – DA FUNDAMENTAÇÃO</w:t>
      </w:r>
    </w:p>
    <w:p w:rsidR="00925924" w:rsidRPr="00925924" w:rsidRDefault="00925924" w:rsidP="003F13F4">
      <w:pPr>
        <w:pStyle w:val="Standard"/>
        <w:jc w:val="both"/>
        <w:rPr>
          <w:rFonts w:ascii="Times New Roman" w:hAnsi="Times New Roman" w:cs="Times New Roman"/>
          <w:sz w:val="22"/>
          <w:szCs w:val="22"/>
        </w:rPr>
      </w:pPr>
      <w:r w:rsidRPr="00925924">
        <w:rPr>
          <w:rFonts w:ascii="Times New Roman" w:hAnsi="Times New Roman" w:cs="Times New Roman"/>
          <w:sz w:val="22"/>
          <w:szCs w:val="22"/>
        </w:rPr>
        <w:t>O presente instrumento é fundamentado no procedimento realizado pela CONTRATANTE através do Chamamento Público/Credenciamento</w:t>
      </w:r>
      <w:r w:rsidRPr="00925924">
        <w:rPr>
          <w:rFonts w:ascii="Times New Roman" w:hAnsi="Times New Roman" w:cs="Times New Roman"/>
          <w:b/>
          <w:bCs/>
          <w:sz w:val="22"/>
          <w:szCs w:val="22"/>
        </w:rPr>
        <w:t xml:space="preserve"> Nº 1/2025, Processo nº 264/2025</w:t>
      </w:r>
      <w:r w:rsidRPr="00925924">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jc w:val="both"/>
        <w:rPr>
          <w:rFonts w:ascii="Times New Roman" w:hAnsi="Times New Roman" w:cs="Times New Roman"/>
          <w:b/>
          <w:bCs/>
          <w:sz w:val="22"/>
          <w:szCs w:val="22"/>
        </w:rPr>
      </w:pPr>
      <w:r w:rsidRPr="00925924">
        <w:rPr>
          <w:rFonts w:ascii="Times New Roman" w:hAnsi="Times New Roman" w:cs="Times New Roman"/>
          <w:b/>
          <w:bCs/>
          <w:sz w:val="22"/>
          <w:szCs w:val="22"/>
        </w:rPr>
        <w:t>CLÁUSULA SEGUNDA – DO OBJETO</w:t>
      </w:r>
    </w:p>
    <w:p w:rsidR="00925924" w:rsidRPr="00925924" w:rsidRDefault="00B04838" w:rsidP="003F13F4">
      <w:pPr>
        <w:pStyle w:val="Standard"/>
        <w:jc w:val="both"/>
        <w:rPr>
          <w:rFonts w:ascii="Times New Roman" w:hAnsi="Times New Roman" w:cs="Times New Roman"/>
          <w:sz w:val="22"/>
          <w:szCs w:val="22"/>
        </w:rPr>
      </w:pPr>
      <w:r>
        <w:rPr>
          <w:rFonts w:ascii="Times New Roman" w:hAnsi="Times New Roman" w:cs="Times New Roman"/>
          <w:sz w:val="22"/>
          <w:szCs w:val="22"/>
        </w:rPr>
        <w:t xml:space="preserve">a) </w:t>
      </w:r>
      <w:r w:rsidR="00925924" w:rsidRPr="00925924">
        <w:rPr>
          <w:rFonts w:ascii="Times New Roman" w:hAnsi="Times New Roman" w:cs="Times New Roman"/>
          <w:sz w:val="22"/>
          <w:szCs w:val="22"/>
        </w:rPr>
        <w:t xml:space="preserve">O presente contrato tem por objeto </w:t>
      </w:r>
      <w:r w:rsidR="00925924" w:rsidRPr="00925924">
        <w:rPr>
          <w:rFonts w:ascii="Times New Roman" w:hAnsi="Times New Roman" w:cs="Times New Roman"/>
          <w:b/>
          <w:bCs/>
          <w:sz w:val="22"/>
          <w:szCs w:val="22"/>
        </w:rPr>
        <w:t>Credenciamento de Instituições Financeiras para prestação de serviços bancários para recolhimento de tributos e demais receitas Municipais</w:t>
      </w:r>
      <w:r w:rsidR="00925924" w:rsidRPr="00925924">
        <w:rPr>
          <w:rFonts w:ascii="Times New Roman" w:hAnsi="Times New Roman" w:cs="Times New Roman"/>
          <w:sz w:val="22"/>
          <w:szCs w:val="22"/>
        </w:rPr>
        <w:t>, conforme proposta vencedora.</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09"/>
        <w:gridCol w:w="851"/>
        <w:gridCol w:w="4819"/>
        <w:gridCol w:w="1559"/>
        <w:gridCol w:w="1843"/>
      </w:tblGrid>
      <w:tr w:rsidR="00925924" w:rsidRPr="00925924" w:rsidTr="00925924">
        <w:tc>
          <w:tcPr>
            <w:tcW w:w="709" w:type="dxa"/>
          </w:tcPr>
          <w:p w:rsidR="00925924" w:rsidRPr="00925924" w:rsidRDefault="00925924" w:rsidP="003F13F4">
            <w:pPr>
              <w:pStyle w:val="Contedodatabela"/>
              <w:jc w:val="center"/>
              <w:rPr>
                <w:rFonts w:ascii="Times New Roman" w:hAnsi="Times New Roman" w:cs="Times New Roman"/>
                <w:b/>
                <w:szCs w:val="22"/>
              </w:rPr>
            </w:pPr>
            <w:r w:rsidRPr="00925924">
              <w:rPr>
                <w:rFonts w:ascii="Times New Roman" w:hAnsi="Times New Roman" w:cs="Times New Roman"/>
                <w:b/>
                <w:szCs w:val="22"/>
              </w:rPr>
              <w:t>Lote</w:t>
            </w:r>
          </w:p>
        </w:tc>
        <w:tc>
          <w:tcPr>
            <w:tcW w:w="851" w:type="dxa"/>
          </w:tcPr>
          <w:p w:rsidR="00925924" w:rsidRPr="00925924" w:rsidRDefault="00925924" w:rsidP="003F13F4">
            <w:pPr>
              <w:pStyle w:val="Contedodatabela"/>
              <w:jc w:val="center"/>
              <w:rPr>
                <w:rFonts w:ascii="Times New Roman" w:hAnsi="Times New Roman" w:cs="Times New Roman"/>
                <w:b/>
                <w:szCs w:val="22"/>
              </w:rPr>
            </w:pPr>
            <w:r w:rsidRPr="00925924">
              <w:rPr>
                <w:rFonts w:ascii="Times New Roman" w:hAnsi="Times New Roman" w:cs="Times New Roman"/>
                <w:b/>
                <w:szCs w:val="22"/>
              </w:rPr>
              <w:t>Item</w:t>
            </w:r>
          </w:p>
        </w:tc>
        <w:tc>
          <w:tcPr>
            <w:tcW w:w="4819" w:type="dxa"/>
          </w:tcPr>
          <w:p w:rsidR="00925924" w:rsidRPr="00925924" w:rsidRDefault="00925924" w:rsidP="003F13F4">
            <w:pPr>
              <w:pStyle w:val="Contedodatabela"/>
              <w:jc w:val="center"/>
              <w:rPr>
                <w:rFonts w:ascii="Times New Roman" w:hAnsi="Times New Roman" w:cs="Times New Roman"/>
                <w:b/>
                <w:szCs w:val="22"/>
              </w:rPr>
            </w:pPr>
            <w:r w:rsidRPr="00925924">
              <w:rPr>
                <w:rFonts w:ascii="Times New Roman" w:hAnsi="Times New Roman" w:cs="Times New Roman"/>
                <w:b/>
                <w:szCs w:val="22"/>
              </w:rPr>
              <w:t>Descrição</w:t>
            </w:r>
          </w:p>
        </w:tc>
        <w:tc>
          <w:tcPr>
            <w:tcW w:w="1559" w:type="dxa"/>
          </w:tcPr>
          <w:p w:rsidR="00925924" w:rsidRPr="00925924" w:rsidRDefault="00925924" w:rsidP="003F13F4">
            <w:pPr>
              <w:pStyle w:val="Contedodatabela"/>
              <w:jc w:val="center"/>
              <w:rPr>
                <w:rFonts w:ascii="Times New Roman" w:hAnsi="Times New Roman" w:cs="Times New Roman"/>
                <w:b/>
                <w:szCs w:val="22"/>
              </w:rPr>
            </w:pPr>
            <w:r w:rsidRPr="00925924">
              <w:rPr>
                <w:rFonts w:ascii="Times New Roman" w:hAnsi="Times New Roman" w:cs="Times New Roman"/>
                <w:b/>
                <w:szCs w:val="22"/>
              </w:rPr>
              <w:t>Quantidade</w:t>
            </w:r>
          </w:p>
        </w:tc>
        <w:tc>
          <w:tcPr>
            <w:tcW w:w="1843" w:type="dxa"/>
          </w:tcPr>
          <w:p w:rsidR="00925924" w:rsidRPr="00925924" w:rsidRDefault="00925924" w:rsidP="003F13F4">
            <w:pPr>
              <w:pStyle w:val="Contedodatabela"/>
              <w:jc w:val="center"/>
              <w:rPr>
                <w:rFonts w:ascii="Times New Roman" w:hAnsi="Times New Roman" w:cs="Times New Roman"/>
                <w:b/>
                <w:szCs w:val="22"/>
              </w:rPr>
            </w:pPr>
            <w:r w:rsidRPr="00925924">
              <w:rPr>
                <w:rFonts w:ascii="Times New Roman" w:hAnsi="Times New Roman" w:cs="Times New Roman"/>
                <w:b/>
                <w:szCs w:val="22"/>
              </w:rPr>
              <w:t>Unitário</w:t>
            </w:r>
          </w:p>
        </w:tc>
      </w:tr>
      <w:tr w:rsidR="00B62ABD" w:rsidRPr="00925924" w:rsidTr="00925924">
        <w:tc>
          <w:tcPr>
            <w:tcW w:w="709"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1</w:t>
            </w:r>
          </w:p>
        </w:tc>
        <w:tc>
          <w:tcPr>
            <w:tcW w:w="851"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1</w:t>
            </w:r>
          </w:p>
        </w:tc>
        <w:tc>
          <w:tcPr>
            <w:tcW w:w="4819" w:type="dxa"/>
          </w:tcPr>
          <w:p w:rsidR="00B62ABD" w:rsidRPr="00925924" w:rsidRDefault="00B62ABD" w:rsidP="00B62ABD">
            <w:pPr>
              <w:pStyle w:val="Contedodatabela"/>
              <w:jc w:val="both"/>
              <w:rPr>
                <w:rFonts w:ascii="Times New Roman" w:hAnsi="Times New Roman" w:cs="Times New Roman"/>
                <w:szCs w:val="22"/>
              </w:rPr>
            </w:pPr>
            <w:r w:rsidRPr="00925924">
              <w:rPr>
                <w:rFonts w:ascii="Times New Roman" w:hAnsi="Times New Roman" w:cs="Times New Roman"/>
                <w:szCs w:val="22"/>
              </w:rPr>
              <w:t>Recebimento de documentos com Có</w:t>
            </w:r>
            <w:r>
              <w:rPr>
                <w:rFonts w:ascii="Times New Roman" w:hAnsi="Times New Roman" w:cs="Times New Roman"/>
                <w:szCs w:val="22"/>
              </w:rPr>
              <w:t xml:space="preserve">digo de Barras padrão FEBRABAN </w:t>
            </w:r>
            <w:r w:rsidRPr="00925924">
              <w:rPr>
                <w:rFonts w:ascii="Times New Roman" w:hAnsi="Times New Roman" w:cs="Times New Roman"/>
                <w:szCs w:val="22"/>
              </w:rPr>
              <w:t>através do Caixa.</w:t>
            </w:r>
          </w:p>
        </w:tc>
        <w:tc>
          <w:tcPr>
            <w:tcW w:w="1559"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5.000,0</w:t>
            </w:r>
          </w:p>
        </w:tc>
        <w:tc>
          <w:tcPr>
            <w:tcW w:w="1843" w:type="dxa"/>
          </w:tcPr>
          <w:p w:rsidR="00B62ABD" w:rsidRPr="00925924" w:rsidRDefault="00B62ABD" w:rsidP="00B62ABD">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R$ 1,480</w:t>
            </w:r>
          </w:p>
        </w:tc>
      </w:tr>
      <w:tr w:rsidR="00B62ABD" w:rsidRPr="00925924" w:rsidTr="00925924">
        <w:tc>
          <w:tcPr>
            <w:tcW w:w="709"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1</w:t>
            </w:r>
          </w:p>
        </w:tc>
        <w:tc>
          <w:tcPr>
            <w:tcW w:w="851"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2</w:t>
            </w:r>
          </w:p>
        </w:tc>
        <w:tc>
          <w:tcPr>
            <w:tcW w:w="4819" w:type="dxa"/>
          </w:tcPr>
          <w:p w:rsidR="00B62ABD" w:rsidRPr="00925924" w:rsidRDefault="00B62ABD" w:rsidP="00B62ABD">
            <w:pPr>
              <w:pStyle w:val="Contedodatabela"/>
              <w:jc w:val="both"/>
              <w:rPr>
                <w:rFonts w:ascii="Times New Roman" w:hAnsi="Times New Roman" w:cs="Times New Roman"/>
                <w:szCs w:val="22"/>
              </w:rPr>
            </w:pPr>
            <w:r w:rsidRPr="00925924">
              <w:rPr>
                <w:rFonts w:ascii="Times New Roman" w:hAnsi="Times New Roman" w:cs="Times New Roman"/>
                <w:szCs w:val="22"/>
              </w:rPr>
              <w:t>Recebimento de documentos com código de barras padrão FEBRABAN através dos Agentes Conveniados</w:t>
            </w:r>
          </w:p>
        </w:tc>
        <w:tc>
          <w:tcPr>
            <w:tcW w:w="1559"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5.000,0</w:t>
            </w:r>
          </w:p>
        </w:tc>
        <w:tc>
          <w:tcPr>
            <w:tcW w:w="1843" w:type="dxa"/>
          </w:tcPr>
          <w:p w:rsidR="00B62ABD" w:rsidRPr="00925924" w:rsidRDefault="00B62ABD" w:rsidP="00B62ABD">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R$ 2,345</w:t>
            </w:r>
          </w:p>
        </w:tc>
      </w:tr>
      <w:tr w:rsidR="00B62ABD" w:rsidRPr="00925924" w:rsidTr="00925924">
        <w:tc>
          <w:tcPr>
            <w:tcW w:w="709"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1</w:t>
            </w:r>
          </w:p>
        </w:tc>
        <w:tc>
          <w:tcPr>
            <w:tcW w:w="851"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3</w:t>
            </w:r>
          </w:p>
        </w:tc>
        <w:tc>
          <w:tcPr>
            <w:tcW w:w="4819" w:type="dxa"/>
          </w:tcPr>
          <w:p w:rsidR="00B62ABD" w:rsidRPr="00925924" w:rsidRDefault="00B62ABD" w:rsidP="00B62ABD">
            <w:pPr>
              <w:pStyle w:val="Contedodatabela"/>
              <w:jc w:val="both"/>
              <w:rPr>
                <w:rFonts w:ascii="Times New Roman" w:hAnsi="Times New Roman" w:cs="Times New Roman"/>
                <w:szCs w:val="22"/>
              </w:rPr>
            </w:pPr>
            <w:r w:rsidRPr="00925924">
              <w:rPr>
                <w:rFonts w:ascii="Times New Roman" w:hAnsi="Times New Roman" w:cs="Times New Roman"/>
                <w:szCs w:val="22"/>
              </w:rPr>
              <w:t>Recebimento de documentos com código de barras padrão FEBRABAN através dos canais de autoatendimento.</w:t>
            </w:r>
          </w:p>
        </w:tc>
        <w:tc>
          <w:tcPr>
            <w:tcW w:w="1559"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5.000,0</w:t>
            </w:r>
          </w:p>
        </w:tc>
        <w:tc>
          <w:tcPr>
            <w:tcW w:w="1843" w:type="dxa"/>
          </w:tcPr>
          <w:p w:rsidR="00B62ABD" w:rsidRPr="00925924" w:rsidRDefault="00B62ABD" w:rsidP="00B62ABD">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R$ 2,345</w:t>
            </w:r>
          </w:p>
        </w:tc>
      </w:tr>
      <w:tr w:rsidR="00B62ABD" w:rsidRPr="00925924" w:rsidTr="00925924">
        <w:tc>
          <w:tcPr>
            <w:tcW w:w="709"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1</w:t>
            </w:r>
          </w:p>
        </w:tc>
        <w:tc>
          <w:tcPr>
            <w:tcW w:w="851"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4</w:t>
            </w:r>
          </w:p>
        </w:tc>
        <w:tc>
          <w:tcPr>
            <w:tcW w:w="4819" w:type="dxa"/>
          </w:tcPr>
          <w:p w:rsidR="00B62ABD" w:rsidRPr="00925924" w:rsidRDefault="00B62ABD" w:rsidP="00B62ABD">
            <w:pPr>
              <w:pStyle w:val="Contedodatabela"/>
              <w:jc w:val="both"/>
              <w:rPr>
                <w:rFonts w:ascii="Times New Roman" w:hAnsi="Times New Roman" w:cs="Times New Roman"/>
                <w:szCs w:val="22"/>
              </w:rPr>
            </w:pPr>
            <w:r w:rsidRPr="00925924">
              <w:rPr>
                <w:rFonts w:ascii="Times New Roman" w:hAnsi="Times New Roman" w:cs="Times New Roman"/>
                <w:szCs w:val="22"/>
              </w:rPr>
              <w:t>Recebimento de documentos com código de barras padrão FEBRABAN através de home/office banking e internet.</w:t>
            </w:r>
          </w:p>
        </w:tc>
        <w:tc>
          <w:tcPr>
            <w:tcW w:w="1559"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5.000,0</w:t>
            </w:r>
          </w:p>
        </w:tc>
        <w:tc>
          <w:tcPr>
            <w:tcW w:w="1843" w:type="dxa"/>
          </w:tcPr>
          <w:p w:rsidR="00B62ABD" w:rsidRPr="00925924" w:rsidRDefault="00B62ABD" w:rsidP="00B62ABD">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R$ 1,303</w:t>
            </w:r>
          </w:p>
        </w:tc>
      </w:tr>
      <w:tr w:rsidR="00B62ABD" w:rsidRPr="00925924" w:rsidTr="00925924">
        <w:tc>
          <w:tcPr>
            <w:tcW w:w="709"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1</w:t>
            </w:r>
          </w:p>
        </w:tc>
        <w:tc>
          <w:tcPr>
            <w:tcW w:w="851"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5</w:t>
            </w:r>
          </w:p>
        </w:tc>
        <w:tc>
          <w:tcPr>
            <w:tcW w:w="4819" w:type="dxa"/>
          </w:tcPr>
          <w:p w:rsidR="00B62ABD" w:rsidRPr="00925924" w:rsidRDefault="00B62ABD" w:rsidP="00B62ABD">
            <w:pPr>
              <w:pStyle w:val="Contedodatabela"/>
              <w:jc w:val="both"/>
              <w:rPr>
                <w:rFonts w:ascii="Times New Roman" w:hAnsi="Times New Roman" w:cs="Times New Roman"/>
                <w:szCs w:val="22"/>
              </w:rPr>
            </w:pPr>
            <w:r w:rsidRPr="00925924">
              <w:rPr>
                <w:rFonts w:ascii="Times New Roman" w:hAnsi="Times New Roman" w:cs="Times New Roman"/>
                <w:szCs w:val="22"/>
              </w:rPr>
              <w:t>Reprocesso de arquivos, por solicitação da CONTRATANTE após o prazo previsto</w:t>
            </w:r>
          </w:p>
        </w:tc>
        <w:tc>
          <w:tcPr>
            <w:tcW w:w="1559" w:type="dxa"/>
          </w:tcPr>
          <w:p w:rsidR="00B62ABD" w:rsidRPr="00925924" w:rsidRDefault="00B62ABD" w:rsidP="00B62ABD">
            <w:pPr>
              <w:pStyle w:val="Contedodatabela"/>
              <w:jc w:val="center"/>
              <w:rPr>
                <w:rFonts w:ascii="Times New Roman" w:hAnsi="Times New Roman" w:cs="Times New Roman"/>
                <w:szCs w:val="22"/>
              </w:rPr>
            </w:pPr>
            <w:r w:rsidRPr="00925924">
              <w:rPr>
                <w:rFonts w:ascii="Times New Roman" w:hAnsi="Times New Roman" w:cs="Times New Roman"/>
                <w:szCs w:val="22"/>
              </w:rPr>
              <w:t>200,0</w:t>
            </w:r>
          </w:p>
        </w:tc>
        <w:tc>
          <w:tcPr>
            <w:tcW w:w="1843" w:type="dxa"/>
          </w:tcPr>
          <w:p w:rsidR="00B62ABD" w:rsidRPr="00925924" w:rsidRDefault="00B62ABD" w:rsidP="00B62ABD">
            <w:pPr>
              <w:pStyle w:val="Contedodetabela"/>
              <w:snapToGrid w:val="0"/>
              <w:jc w:val="center"/>
              <w:rPr>
                <w:rFonts w:ascii="Times New Roman" w:hAnsi="Times New Roman" w:cs="Times New Roman"/>
                <w:szCs w:val="22"/>
              </w:rPr>
            </w:pPr>
            <w:r w:rsidRPr="00925924">
              <w:rPr>
                <w:rFonts w:ascii="Times New Roman" w:hAnsi="Times New Roman" w:cs="Times New Roman"/>
                <w:szCs w:val="22"/>
              </w:rPr>
              <w:t>R$ 34,313</w:t>
            </w:r>
          </w:p>
        </w:tc>
      </w:tr>
    </w:tbl>
    <w:p w:rsidR="00925924" w:rsidRPr="00925924" w:rsidRDefault="00925924" w:rsidP="003F13F4">
      <w:pPr>
        <w:spacing w:line="240" w:lineRule="auto"/>
        <w:jc w:val="both"/>
        <w:rPr>
          <w:rFonts w:ascii="Times New Roman" w:hAnsi="Times New Roman"/>
        </w:rPr>
      </w:pPr>
    </w:p>
    <w:p w:rsidR="00ED68EC" w:rsidRDefault="00925924" w:rsidP="003F13F4">
      <w:pPr>
        <w:pStyle w:val="Standard"/>
        <w:jc w:val="both"/>
        <w:rPr>
          <w:rFonts w:ascii="Times New Roman" w:hAnsi="Times New Roman" w:cs="Times New Roman"/>
          <w:b/>
          <w:bCs/>
          <w:sz w:val="22"/>
          <w:szCs w:val="22"/>
        </w:rPr>
      </w:pPr>
      <w:r w:rsidRPr="00925924">
        <w:rPr>
          <w:rFonts w:ascii="Times New Roman" w:hAnsi="Times New Roman" w:cs="Times New Roman"/>
          <w:b/>
          <w:bCs/>
          <w:sz w:val="22"/>
          <w:szCs w:val="22"/>
        </w:rPr>
        <w:t>CLÁUSULA TERCEIRA – DO PRAZO</w:t>
      </w:r>
    </w:p>
    <w:p w:rsidR="00ED68EC" w:rsidRPr="00ED68EC" w:rsidRDefault="00B04838" w:rsidP="003F13F4">
      <w:pPr>
        <w:pStyle w:val="Standard"/>
        <w:jc w:val="both"/>
        <w:rPr>
          <w:rFonts w:ascii="Times New Roman" w:hAnsi="Times New Roman" w:cs="Times New Roman"/>
          <w:b/>
          <w:bCs/>
          <w:sz w:val="22"/>
          <w:szCs w:val="22"/>
        </w:rPr>
      </w:pPr>
      <w:r>
        <w:rPr>
          <w:rFonts w:ascii="Times New Roman" w:eastAsia="Arial Unicode MS" w:hAnsi="Times New Roman" w:cs="Times New Roman"/>
          <w:sz w:val="22"/>
          <w:szCs w:val="22"/>
        </w:rPr>
        <w:t xml:space="preserve">a) </w:t>
      </w:r>
      <w:r w:rsidR="00ED68EC" w:rsidRPr="00ED68EC">
        <w:rPr>
          <w:rFonts w:ascii="Times New Roman" w:eastAsia="Arial Unicode MS" w:hAnsi="Times New Roman" w:cs="Times New Roman"/>
          <w:sz w:val="22"/>
          <w:szCs w:val="22"/>
        </w:rPr>
        <w:t>O presente contrato terá vigência de 60 meses, a partir da data de sua assinatura e será anualmente aditivado e corrigido pelo IPCA, podendo a seu final ser renovado por igual período.</w:t>
      </w:r>
    </w:p>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jc w:val="both"/>
        <w:rPr>
          <w:rFonts w:ascii="Times New Roman" w:hAnsi="Times New Roman" w:cs="Times New Roman"/>
          <w:b/>
          <w:bCs/>
          <w:sz w:val="22"/>
          <w:szCs w:val="22"/>
        </w:rPr>
      </w:pPr>
      <w:r w:rsidRPr="00925924">
        <w:rPr>
          <w:rFonts w:ascii="Times New Roman" w:hAnsi="Times New Roman" w:cs="Times New Roman"/>
          <w:b/>
          <w:bCs/>
          <w:sz w:val="22"/>
          <w:szCs w:val="22"/>
        </w:rPr>
        <w:t>CLÁUSULA QUARTA– DO PREÇO</w:t>
      </w:r>
    </w:p>
    <w:p w:rsidR="00925924" w:rsidRPr="00925924" w:rsidRDefault="00B04838" w:rsidP="003F13F4">
      <w:pPr>
        <w:pStyle w:val="Standard"/>
        <w:jc w:val="both"/>
        <w:rPr>
          <w:rFonts w:ascii="Times New Roman" w:hAnsi="Times New Roman" w:cs="Times New Roman"/>
          <w:sz w:val="22"/>
          <w:szCs w:val="22"/>
        </w:rPr>
      </w:pPr>
      <w:r>
        <w:rPr>
          <w:rFonts w:ascii="Times New Roman" w:hAnsi="Times New Roman" w:cs="Times New Roman"/>
          <w:sz w:val="22"/>
          <w:szCs w:val="22"/>
        </w:rPr>
        <w:t xml:space="preserve">a) </w:t>
      </w:r>
      <w:r w:rsidR="00925924" w:rsidRPr="00925924">
        <w:rPr>
          <w:rFonts w:ascii="Times New Roman" w:hAnsi="Times New Roman" w:cs="Times New Roman"/>
          <w:sz w:val="22"/>
          <w:szCs w:val="22"/>
        </w:rPr>
        <w:t xml:space="preserve">O preço a ser pago pelo fornecimento do objeto do presente contrato é de R$ </w:t>
      </w:r>
      <w:proofErr w:type="spellStart"/>
      <w:r w:rsidR="00925924" w:rsidRPr="00925924">
        <w:rPr>
          <w:rFonts w:ascii="Times New Roman" w:hAnsi="Times New Roman" w:cs="Times New Roman"/>
          <w:sz w:val="22"/>
          <w:szCs w:val="22"/>
        </w:rPr>
        <w:t>xxx</w:t>
      </w:r>
      <w:proofErr w:type="spellEnd"/>
      <w:r w:rsidR="00925924" w:rsidRPr="00925924">
        <w:rPr>
          <w:rFonts w:ascii="Times New Roman" w:hAnsi="Times New Roman" w:cs="Times New Roman"/>
          <w:sz w:val="22"/>
          <w:szCs w:val="22"/>
        </w:rPr>
        <w:t xml:space="preserve"> (</w:t>
      </w:r>
      <w:proofErr w:type="spellStart"/>
      <w:r w:rsidR="00925924" w:rsidRPr="00925924">
        <w:rPr>
          <w:rFonts w:ascii="Times New Roman" w:hAnsi="Times New Roman" w:cs="Times New Roman"/>
          <w:sz w:val="22"/>
          <w:szCs w:val="22"/>
        </w:rPr>
        <w:t>r</w:t>
      </w:r>
      <w:r w:rsidR="00925924" w:rsidRPr="00925924">
        <w:rPr>
          <w:rFonts w:ascii="Times New Roman" w:eastAsia="SimSun;宋体" w:hAnsi="Times New Roman" w:cs="Times New Roman"/>
          <w:sz w:val="22"/>
          <w:szCs w:val="22"/>
          <w:lang w:eastAsia="zh-CN"/>
        </w:rPr>
        <w:t>xxx</w:t>
      </w:r>
      <w:proofErr w:type="spellEnd"/>
      <w:r w:rsidR="00925924" w:rsidRPr="00925924">
        <w:rPr>
          <w:rFonts w:ascii="Times New Roman" w:eastAsia="SimSun;宋体" w:hAnsi="Times New Roman" w:cs="Times New Roman"/>
          <w:sz w:val="22"/>
          <w:szCs w:val="22"/>
          <w:lang w:eastAsia="zh-CN"/>
        </w:rPr>
        <w:t>)</w:t>
      </w:r>
      <w:r w:rsidR="00925924" w:rsidRPr="00925924">
        <w:rPr>
          <w:rFonts w:ascii="Times New Roman" w:hAnsi="Times New Roman" w:cs="Times New Roman"/>
          <w:sz w:val="22"/>
          <w:szCs w:val="22"/>
        </w:rPr>
        <w:t>, conforme a proposta ofertada pela CONTRATADA.</w:t>
      </w:r>
    </w:p>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jc w:val="both"/>
        <w:rPr>
          <w:rFonts w:ascii="Times New Roman" w:hAnsi="Times New Roman" w:cs="Times New Roman"/>
          <w:b/>
          <w:bCs/>
          <w:sz w:val="22"/>
          <w:szCs w:val="22"/>
        </w:rPr>
      </w:pPr>
      <w:r w:rsidRPr="00925924">
        <w:rPr>
          <w:rFonts w:ascii="Times New Roman" w:hAnsi="Times New Roman" w:cs="Times New Roman"/>
          <w:b/>
          <w:bCs/>
          <w:sz w:val="22"/>
          <w:szCs w:val="22"/>
        </w:rPr>
        <w:t>CLÁUSULA QUINTA – DO PAGAMENTO</w:t>
      </w:r>
    </w:p>
    <w:p w:rsidR="00B04838" w:rsidRPr="00B04838" w:rsidRDefault="00B04838" w:rsidP="003F13F4">
      <w:pPr>
        <w:spacing w:after="0" w:line="240" w:lineRule="auto"/>
        <w:jc w:val="both"/>
        <w:rPr>
          <w:rFonts w:ascii="Times New Roman" w:eastAsia="Arial Unicode MS" w:hAnsi="Times New Roman"/>
        </w:rPr>
      </w:pPr>
      <w:r>
        <w:rPr>
          <w:rFonts w:ascii="Times New Roman" w:eastAsia="Arial Unicode MS" w:hAnsi="Times New Roman"/>
        </w:rPr>
        <w:t xml:space="preserve">a) </w:t>
      </w:r>
      <w:r w:rsidRPr="00B04838">
        <w:rPr>
          <w:rFonts w:ascii="Times New Roman" w:eastAsia="Arial Unicode MS" w:hAnsi="Times New Roman"/>
        </w:rPr>
        <w:t>Constante da proposta, aceito pela Contratada, entendido este como preço justo e suficiente para a total execução do presente objeto;</w:t>
      </w:r>
    </w:p>
    <w:p w:rsidR="00B04838" w:rsidRPr="00B04838" w:rsidRDefault="00B04838" w:rsidP="003F13F4">
      <w:pPr>
        <w:pStyle w:val="Corpodetexto2"/>
        <w:spacing w:after="0" w:line="240" w:lineRule="auto"/>
        <w:jc w:val="both"/>
        <w:rPr>
          <w:rFonts w:eastAsia="Arial Unicode MS"/>
          <w:sz w:val="22"/>
          <w:szCs w:val="22"/>
        </w:rPr>
      </w:pPr>
      <w:r>
        <w:rPr>
          <w:rFonts w:eastAsia="Arial Unicode MS"/>
          <w:sz w:val="22"/>
          <w:szCs w:val="22"/>
        </w:rPr>
        <w:t xml:space="preserve">b) </w:t>
      </w:r>
      <w:r w:rsidRPr="00B04838">
        <w:rPr>
          <w:rFonts w:eastAsia="Arial Unicode MS"/>
          <w:sz w:val="22"/>
          <w:szCs w:val="22"/>
        </w:rPr>
        <w:t>O item anterior será pago na sede do Município de Viadutos;</w:t>
      </w:r>
    </w:p>
    <w:p w:rsidR="00B04838" w:rsidRPr="00B04838" w:rsidRDefault="00B04838" w:rsidP="003F13F4">
      <w:pPr>
        <w:pStyle w:val="Corpodetexto2"/>
        <w:spacing w:after="0" w:line="240" w:lineRule="auto"/>
        <w:jc w:val="both"/>
        <w:rPr>
          <w:rFonts w:eastAsia="Arial Unicode MS"/>
          <w:sz w:val="22"/>
          <w:szCs w:val="22"/>
        </w:rPr>
      </w:pPr>
      <w:r>
        <w:rPr>
          <w:rFonts w:eastAsia="Arial Unicode MS"/>
          <w:sz w:val="22"/>
          <w:szCs w:val="22"/>
        </w:rPr>
        <w:t xml:space="preserve">c) </w:t>
      </w:r>
      <w:r w:rsidRPr="00B04838">
        <w:rPr>
          <w:rFonts w:eastAsia="Arial Unicode MS"/>
          <w:sz w:val="22"/>
          <w:szCs w:val="22"/>
        </w:rPr>
        <w:t>A CONTRATADA emitirá mensalmente relatório correspondentes aos serviços prestados;</w:t>
      </w:r>
    </w:p>
    <w:p w:rsidR="00B04838" w:rsidRPr="00B04838" w:rsidRDefault="00B04838" w:rsidP="003F13F4">
      <w:pPr>
        <w:pStyle w:val="Corpodetexto2"/>
        <w:spacing w:after="0" w:line="240" w:lineRule="auto"/>
        <w:jc w:val="both"/>
        <w:rPr>
          <w:rFonts w:eastAsia="Arial Unicode MS"/>
          <w:sz w:val="22"/>
          <w:szCs w:val="22"/>
        </w:rPr>
      </w:pPr>
      <w:r>
        <w:rPr>
          <w:rFonts w:eastAsia="Arial Unicode MS"/>
          <w:sz w:val="22"/>
          <w:szCs w:val="22"/>
        </w:rPr>
        <w:t xml:space="preserve">d) </w:t>
      </w:r>
      <w:r w:rsidRPr="00B04838">
        <w:rPr>
          <w:rFonts w:eastAsia="Arial Unicode MS"/>
          <w:sz w:val="22"/>
          <w:szCs w:val="22"/>
        </w:rPr>
        <w:t xml:space="preserve">O pagamento será efetuado mensalmente até o décimo (10º) dia </w:t>
      </w:r>
      <w:r w:rsidRPr="00B04838">
        <w:rPr>
          <w:sz w:val="22"/>
          <w:szCs w:val="22"/>
        </w:rPr>
        <w:t xml:space="preserve">subsequente à apresentação do relatório e documentação na Secretaria Municipal de Finanças. </w:t>
      </w:r>
      <w:r w:rsidRPr="00B04838">
        <w:rPr>
          <w:rFonts w:eastAsia="Arial Unicode MS"/>
          <w:sz w:val="22"/>
          <w:szCs w:val="22"/>
        </w:rPr>
        <w:t xml:space="preserve">Coincidindo a data do pagamento em final de semana ou feriado este será realizado no primeiro dia útil </w:t>
      </w:r>
      <w:proofErr w:type="spellStart"/>
      <w:r w:rsidRPr="00B04838">
        <w:rPr>
          <w:rFonts w:eastAsia="Arial Unicode MS"/>
          <w:sz w:val="22"/>
          <w:szCs w:val="22"/>
        </w:rPr>
        <w:t>subseqüente</w:t>
      </w:r>
      <w:proofErr w:type="spellEnd"/>
      <w:r w:rsidRPr="00B04838">
        <w:rPr>
          <w:rFonts w:eastAsia="Arial Unicode MS"/>
          <w:sz w:val="22"/>
          <w:szCs w:val="22"/>
        </w:rPr>
        <w:t>.</w:t>
      </w:r>
    </w:p>
    <w:p w:rsidR="00B04838" w:rsidRPr="00B04838" w:rsidRDefault="00B04838" w:rsidP="003F13F4">
      <w:pPr>
        <w:autoSpaceDE w:val="0"/>
        <w:autoSpaceDN w:val="0"/>
        <w:adjustRightInd w:val="0"/>
        <w:spacing w:after="0" w:line="240" w:lineRule="auto"/>
        <w:jc w:val="both"/>
        <w:rPr>
          <w:rFonts w:ascii="Times New Roman" w:hAnsi="Times New Roman"/>
        </w:rPr>
      </w:pPr>
      <w:r>
        <w:rPr>
          <w:rFonts w:ascii="Times New Roman" w:hAnsi="Times New Roman"/>
        </w:rPr>
        <w:t xml:space="preserve">e) </w:t>
      </w:r>
      <w:r w:rsidRPr="00B04838">
        <w:rPr>
          <w:rFonts w:ascii="Times New Roman" w:hAnsi="Times New Roman"/>
        </w:rPr>
        <w:t>As instituições bancárias poderão ter os valores reajustados anualmente, na renovação do Contrato tendo como índice o IPCA.</w:t>
      </w:r>
    </w:p>
    <w:p w:rsidR="00B04838" w:rsidRPr="00B04838" w:rsidRDefault="00B04838" w:rsidP="003F13F4">
      <w:pPr>
        <w:pStyle w:val="Corpodetexto2"/>
        <w:spacing w:after="0" w:line="240" w:lineRule="auto"/>
        <w:jc w:val="both"/>
        <w:rPr>
          <w:rFonts w:eastAsia="Arial Unicode MS"/>
          <w:sz w:val="22"/>
          <w:szCs w:val="22"/>
        </w:rPr>
      </w:pPr>
      <w:r>
        <w:rPr>
          <w:rFonts w:eastAsia="Arial Unicode MS"/>
          <w:sz w:val="22"/>
          <w:szCs w:val="22"/>
        </w:rPr>
        <w:t xml:space="preserve">f) </w:t>
      </w:r>
      <w:r w:rsidRPr="00B04838">
        <w:rPr>
          <w:rFonts w:eastAsia="Arial Unicode MS"/>
          <w:sz w:val="22"/>
          <w:szCs w:val="22"/>
        </w:rPr>
        <w:t>Os valores poderão ser revistos anualmente, objetivando a manutenção do equilíbrio econômico-financeiro inicial do contrato, mediante requerimento fundamentado da CONTRATADA, ou notificação do MUNICÍPIO, desde que reconhecido pelo MUNICÍPIO formalizando-se através de Termo Aditivo ao Contrato, aplicando-se o aumento.</w:t>
      </w:r>
    </w:p>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jc w:val="both"/>
        <w:rPr>
          <w:rFonts w:ascii="Times New Roman" w:hAnsi="Times New Roman" w:cs="Times New Roman"/>
          <w:b/>
          <w:bCs/>
          <w:sz w:val="22"/>
          <w:szCs w:val="22"/>
        </w:rPr>
      </w:pPr>
      <w:r w:rsidRPr="00925924">
        <w:rPr>
          <w:rFonts w:ascii="Times New Roman" w:hAnsi="Times New Roman" w:cs="Times New Roman"/>
          <w:b/>
          <w:bCs/>
          <w:sz w:val="22"/>
          <w:szCs w:val="22"/>
        </w:rPr>
        <w:t>CLÁUSULA SEXTA – DO RECURSO FINANCEIRO</w:t>
      </w:r>
    </w:p>
    <w:p w:rsidR="00925924" w:rsidRPr="00925924" w:rsidRDefault="00B04838" w:rsidP="003F13F4">
      <w:pPr>
        <w:pStyle w:val="Standard"/>
        <w:jc w:val="both"/>
        <w:rPr>
          <w:rFonts w:ascii="Times New Roman" w:hAnsi="Times New Roman" w:cs="Times New Roman"/>
          <w:sz w:val="22"/>
          <w:szCs w:val="22"/>
        </w:rPr>
      </w:pPr>
      <w:r>
        <w:rPr>
          <w:rFonts w:ascii="Times New Roman" w:hAnsi="Times New Roman" w:cs="Times New Roman"/>
          <w:sz w:val="22"/>
          <w:szCs w:val="22"/>
        </w:rPr>
        <w:t xml:space="preserve">a) </w:t>
      </w:r>
      <w:r w:rsidR="00925924" w:rsidRPr="00925924">
        <w:rPr>
          <w:rFonts w:ascii="Times New Roman" w:hAnsi="Times New Roman" w:cs="Times New Roman"/>
          <w:sz w:val="22"/>
          <w:szCs w:val="22"/>
        </w:rPr>
        <w:t xml:space="preserve">As despesas do presente contrato correrão à conta das dotações orçamentárias </w:t>
      </w:r>
      <w:r w:rsidR="00925924" w:rsidRPr="00925924">
        <w:rPr>
          <w:rFonts w:ascii="Times New Roman" w:hAnsi="Times New Roman" w:cs="Times New Roman"/>
          <w:sz w:val="22"/>
          <w:szCs w:val="22"/>
        </w:rPr>
        <w:t>constantes</w:t>
      </w:r>
      <w:r w:rsidR="00925924" w:rsidRPr="00925924">
        <w:rPr>
          <w:rFonts w:ascii="Times New Roman" w:hAnsi="Times New Roman" w:cs="Times New Roman"/>
          <w:sz w:val="22"/>
          <w:szCs w:val="22"/>
        </w:rPr>
        <w:t xml:space="preserve"> no procedimento licitatório realizado.</w:t>
      </w:r>
    </w:p>
    <w:tbl>
      <w:tblPr>
        <w:tblW w:w="9237" w:type="dxa"/>
        <w:tblInd w:w="55" w:type="dxa"/>
        <w:tblCellMar>
          <w:top w:w="55" w:type="dxa"/>
          <w:left w:w="55" w:type="dxa"/>
          <w:bottom w:w="55" w:type="dxa"/>
          <w:right w:w="55" w:type="dxa"/>
        </w:tblCellMar>
        <w:tblLook w:val="0000" w:firstRow="0" w:lastRow="0" w:firstColumn="0" w:lastColumn="0" w:noHBand="0" w:noVBand="0"/>
      </w:tblPr>
      <w:tblGrid>
        <w:gridCol w:w="3079"/>
        <w:gridCol w:w="3079"/>
        <w:gridCol w:w="3079"/>
      </w:tblGrid>
      <w:tr w:rsidR="00925924" w:rsidRPr="00925924" w:rsidTr="00AF251D">
        <w:tc>
          <w:tcPr>
            <w:tcW w:w="3079" w:type="dxa"/>
            <w:tcBorders>
              <w:top w:val="single" w:sz="2" w:space="0" w:color="000000"/>
              <w:left w:val="single" w:sz="2" w:space="0" w:color="000000"/>
              <w:bottom w:val="single" w:sz="2" w:space="0" w:color="000000"/>
            </w:tcBorders>
          </w:tcPr>
          <w:p w:rsidR="00925924" w:rsidRPr="00925924" w:rsidRDefault="00925924" w:rsidP="003F13F4">
            <w:pPr>
              <w:pStyle w:val="Contedodatabela"/>
              <w:jc w:val="center"/>
              <w:rPr>
                <w:rFonts w:ascii="Times New Roman" w:hAnsi="Times New Roman" w:cs="Times New Roman"/>
                <w:b/>
                <w:bCs/>
                <w:szCs w:val="22"/>
              </w:rPr>
            </w:pPr>
            <w:r w:rsidRPr="00925924">
              <w:rPr>
                <w:rFonts w:ascii="Times New Roman" w:hAnsi="Times New Roman" w:cs="Times New Roman"/>
                <w:b/>
                <w:bCs/>
                <w:szCs w:val="22"/>
              </w:rPr>
              <w:t>Dotação</w:t>
            </w:r>
          </w:p>
        </w:tc>
        <w:tc>
          <w:tcPr>
            <w:tcW w:w="3079" w:type="dxa"/>
            <w:tcBorders>
              <w:top w:val="single" w:sz="2" w:space="0" w:color="000000"/>
              <w:left w:val="single" w:sz="2" w:space="0" w:color="000000"/>
              <w:bottom w:val="single" w:sz="2" w:space="0" w:color="000000"/>
            </w:tcBorders>
          </w:tcPr>
          <w:p w:rsidR="00925924" w:rsidRPr="00925924" w:rsidRDefault="00925924" w:rsidP="003F13F4">
            <w:pPr>
              <w:pStyle w:val="Contedodatabela"/>
              <w:jc w:val="center"/>
              <w:rPr>
                <w:rFonts w:ascii="Times New Roman" w:hAnsi="Times New Roman" w:cs="Times New Roman"/>
                <w:b/>
                <w:bCs/>
                <w:szCs w:val="22"/>
              </w:rPr>
            </w:pPr>
            <w:r w:rsidRPr="00925924">
              <w:rPr>
                <w:rFonts w:ascii="Times New Roman" w:hAnsi="Times New Roman" w:cs="Times New Roman"/>
                <w:b/>
                <w:bCs/>
                <w:szCs w:val="22"/>
              </w:rPr>
              <w:t>Elemento</w:t>
            </w:r>
          </w:p>
        </w:tc>
        <w:tc>
          <w:tcPr>
            <w:tcW w:w="3079" w:type="dxa"/>
            <w:tcBorders>
              <w:top w:val="single" w:sz="2" w:space="0" w:color="000000"/>
              <w:left w:val="single" w:sz="2" w:space="0" w:color="000000"/>
              <w:bottom w:val="single" w:sz="2" w:space="0" w:color="000000"/>
              <w:right w:val="single" w:sz="2" w:space="0" w:color="000000"/>
            </w:tcBorders>
          </w:tcPr>
          <w:p w:rsidR="00925924" w:rsidRPr="00925924" w:rsidRDefault="00925924" w:rsidP="003F13F4">
            <w:pPr>
              <w:pStyle w:val="Contedodatabela"/>
              <w:jc w:val="center"/>
              <w:rPr>
                <w:rFonts w:ascii="Times New Roman" w:hAnsi="Times New Roman" w:cs="Times New Roman"/>
                <w:b/>
                <w:bCs/>
                <w:szCs w:val="22"/>
              </w:rPr>
            </w:pPr>
            <w:r w:rsidRPr="00925924">
              <w:rPr>
                <w:rFonts w:ascii="Times New Roman" w:hAnsi="Times New Roman" w:cs="Times New Roman"/>
                <w:b/>
                <w:bCs/>
                <w:szCs w:val="22"/>
              </w:rPr>
              <w:t>Recurso Vinculado</w:t>
            </w:r>
          </w:p>
        </w:tc>
      </w:tr>
      <w:tr w:rsidR="00925924" w:rsidRPr="00925924" w:rsidTr="00AF251D">
        <w:tc>
          <w:tcPr>
            <w:tcW w:w="3079" w:type="dxa"/>
            <w:tcBorders>
              <w:left w:val="single" w:sz="2" w:space="0" w:color="000000"/>
              <w:bottom w:val="single" w:sz="2" w:space="0" w:color="000000"/>
            </w:tcBorders>
          </w:tcPr>
          <w:p w:rsidR="00925924" w:rsidRPr="00925924" w:rsidRDefault="00925924" w:rsidP="003F13F4">
            <w:pPr>
              <w:pStyle w:val="Contedodatabela"/>
              <w:jc w:val="center"/>
              <w:rPr>
                <w:rFonts w:ascii="Times New Roman" w:hAnsi="Times New Roman" w:cs="Times New Roman"/>
                <w:szCs w:val="22"/>
              </w:rPr>
            </w:pPr>
            <w:r w:rsidRPr="00925924">
              <w:rPr>
                <w:rFonts w:ascii="Times New Roman" w:hAnsi="Times New Roman" w:cs="Times New Roman"/>
                <w:szCs w:val="22"/>
              </w:rPr>
              <w:t>1319</w:t>
            </w:r>
          </w:p>
        </w:tc>
        <w:tc>
          <w:tcPr>
            <w:tcW w:w="3079" w:type="dxa"/>
            <w:tcBorders>
              <w:left w:val="single" w:sz="2" w:space="0" w:color="000000"/>
              <w:bottom w:val="single" w:sz="2" w:space="0" w:color="000000"/>
            </w:tcBorders>
          </w:tcPr>
          <w:p w:rsidR="00925924" w:rsidRPr="00925924" w:rsidRDefault="00925924" w:rsidP="003F13F4">
            <w:pPr>
              <w:pStyle w:val="Contedodatabela"/>
              <w:jc w:val="center"/>
              <w:rPr>
                <w:rFonts w:ascii="Times New Roman" w:hAnsi="Times New Roman" w:cs="Times New Roman"/>
                <w:szCs w:val="22"/>
              </w:rPr>
            </w:pPr>
            <w:r w:rsidRPr="00925924">
              <w:rPr>
                <w:rFonts w:ascii="Times New Roman" w:hAnsi="Times New Roman" w:cs="Times New Roman"/>
                <w:szCs w:val="22"/>
              </w:rPr>
              <w:t>339039810000</w:t>
            </w:r>
          </w:p>
        </w:tc>
        <w:tc>
          <w:tcPr>
            <w:tcW w:w="3079" w:type="dxa"/>
            <w:tcBorders>
              <w:left w:val="single" w:sz="2" w:space="0" w:color="000000"/>
              <w:bottom w:val="single" w:sz="2" w:space="0" w:color="000000"/>
              <w:right w:val="single" w:sz="2" w:space="0" w:color="000000"/>
            </w:tcBorders>
          </w:tcPr>
          <w:p w:rsidR="00925924" w:rsidRPr="00925924" w:rsidRDefault="00925924" w:rsidP="003F13F4">
            <w:pPr>
              <w:pStyle w:val="Contedodatabela"/>
              <w:jc w:val="center"/>
              <w:rPr>
                <w:rFonts w:ascii="Times New Roman" w:hAnsi="Times New Roman" w:cs="Times New Roman"/>
                <w:szCs w:val="22"/>
              </w:rPr>
            </w:pPr>
            <w:r w:rsidRPr="00925924">
              <w:rPr>
                <w:rFonts w:ascii="Times New Roman" w:hAnsi="Times New Roman" w:cs="Times New Roman"/>
                <w:szCs w:val="22"/>
              </w:rPr>
              <w:t>1500</w:t>
            </w:r>
          </w:p>
        </w:tc>
      </w:tr>
    </w:tbl>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jc w:val="both"/>
        <w:rPr>
          <w:rFonts w:ascii="Times New Roman" w:hAnsi="Times New Roman" w:cs="Times New Roman"/>
          <w:b/>
          <w:bCs/>
          <w:sz w:val="22"/>
          <w:szCs w:val="22"/>
        </w:rPr>
      </w:pPr>
      <w:r w:rsidRPr="00925924">
        <w:rPr>
          <w:rFonts w:ascii="Times New Roman" w:hAnsi="Times New Roman" w:cs="Times New Roman"/>
          <w:b/>
          <w:bCs/>
          <w:sz w:val="22"/>
          <w:szCs w:val="22"/>
        </w:rPr>
        <w:t>CLÁUSULA SÉTIMA – DA RESPONSABILIDADE DO CONTRATANTE</w:t>
      </w:r>
    </w:p>
    <w:p w:rsidR="00925924" w:rsidRPr="00925924" w:rsidRDefault="00925924" w:rsidP="003F13F4">
      <w:pPr>
        <w:pStyle w:val="Standard"/>
        <w:jc w:val="both"/>
        <w:rPr>
          <w:rFonts w:ascii="Times New Roman" w:hAnsi="Times New Roman" w:cs="Times New Roman"/>
          <w:sz w:val="22"/>
          <w:szCs w:val="22"/>
        </w:rPr>
      </w:pPr>
      <w:r w:rsidRPr="00925924">
        <w:rPr>
          <w:rFonts w:ascii="Times New Roman" w:hAnsi="Times New Roman" w:cs="Times New Roman"/>
          <w:sz w:val="22"/>
          <w:szCs w:val="22"/>
        </w:rPr>
        <w:t>a) Caberá ao CONTRATANTE efetuar o pagamento pelo fornecimento do objeto do presente contrato de acordo com o estabelecido na cláusula quinta.</w:t>
      </w:r>
    </w:p>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jc w:val="both"/>
        <w:rPr>
          <w:rFonts w:ascii="Times New Roman" w:hAnsi="Times New Roman" w:cs="Times New Roman"/>
          <w:b/>
          <w:bCs/>
          <w:sz w:val="22"/>
          <w:szCs w:val="22"/>
        </w:rPr>
      </w:pPr>
      <w:r w:rsidRPr="00925924">
        <w:rPr>
          <w:rFonts w:ascii="Times New Roman" w:hAnsi="Times New Roman" w:cs="Times New Roman"/>
          <w:b/>
          <w:bCs/>
          <w:sz w:val="22"/>
          <w:szCs w:val="22"/>
        </w:rPr>
        <w:t>CLÁUSULA OITAVA – DA RESPONSABILIDADE DA CONTRATADA</w:t>
      </w:r>
    </w:p>
    <w:p w:rsidR="00925924" w:rsidRPr="00925924" w:rsidRDefault="00925924" w:rsidP="003F13F4">
      <w:pPr>
        <w:pStyle w:val="Standard"/>
        <w:jc w:val="both"/>
        <w:rPr>
          <w:rFonts w:ascii="Times New Roman" w:hAnsi="Times New Roman" w:cs="Times New Roman"/>
          <w:sz w:val="22"/>
          <w:szCs w:val="22"/>
        </w:rPr>
      </w:pPr>
      <w:r w:rsidRPr="00925924">
        <w:rPr>
          <w:rFonts w:ascii="Times New Roman" w:hAnsi="Times New Roman" w:cs="Times New Roman"/>
          <w:sz w:val="22"/>
          <w:szCs w:val="22"/>
        </w:rPr>
        <w:t xml:space="preserve">a) A CONTRATADA obriga-se a fornecer o objeto do presente Contrato de acordo com a proposta apresentada no </w:t>
      </w:r>
      <w:r w:rsidR="00B62ABD">
        <w:rPr>
          <w:rFonts w:ascii="Times New Roman" w:hAnsi="Times New Roman" w:cs="Times New Roman"/>
          <w:sz w:val="22"/>
          <w:szCs w:val="22"/>
        </w:rPr>
        <w:t>credenciamento</w:t>
      </w:r>
      <w:r w:rsidRPr="00925924">
        <w:rPr>
          <w:rFonts w:ascii="Times New Roman" w:hAnsi="Times New Roman" w:cs="Times New Roman"/>
          <w:sz w:val="22"/>
          <w:szCs w:val="22"/>
        </w:rPr>
        <w:t>, à qual como todos os documentos técnicos de licitação e especificação do CONTRATANTE, passam a fazer parte integrante do presente contrato independente de transcrição.</w:t>
      </w:r>
    </w:p>
    <w:p w:rsidR="00925924" w:rsidRPr="00925924" w:rsidRDefault="00925924" w:rsidP="003F13F4">
      <w:pPr>
        <w:pStyle w:val="Standard"/>
        <w:jc w:val="both"/>
        <w:rPr>
          <w:rFonts w:ascii="Times New Roman" w:hAnsi="Times New Roman" w:cs="Times New Roman"/>
          <w:sz w:val="22"/>
          <w:szCs w:val="22"/>
        </w:rPr>
      </w:pPr>
      <w:r w:rsidRPr="00925924">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925924" w:rsidRPr="00925924" w:rsidRDefault="00925924" w:rsidP="003F13F4">
      <w:pPr>
        <w:pStyle w:val="Standard"/>
        <w:jc w:val="both"/>
        <w:rPr>
          <w:rFonts w:ascii="Times New Roman" w:hAnsi="Times New Roman" w:cs="Times New Roman"/>
          <w:sz w:val="22"/>
          <w:szCs w:val="22"/>
        </w:rPr>
      </w:pPr>
      <w:r>
        <w:rPr>
          <w:rFonts w:ascii="Times New Roman" w:hAnsi="Times New Roman" w:cs="Times New Roman"/>
          <w:sz w:val="22"/>
          <w:szCs w:val="22"/>
        </w:rPr>
        <w:t>c</w:t>
      </w:r>
      <w:r w:rsidRPr="00925924">
        <w:rPr>
          <w:rFonts w:ascii="Times New Roman" w:hAnsi="Times New Roman" w:cs="Times New Roman"/>
          <w:sz w:val="22"/>
          <w:szCs w:val="22"/>
        </w:rPr>
        <w:t xml:space="preserve">)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925924" w:rsidRPr="00925924" w:rsidRDefault="00925924" w:rsidP="003F13F4">
      <w:pPr>
        <w:pStyle w:val="Standard"/>
        <w:jc w:val="both"/>
        <w:rPr>
          <w:rFonts w:ascii="Times New Roman" w:hAnsi="Times New Roman" w:cs="Times New Roman"/>
          <w:sz w:val="22"/>
          <w:szCs w:val="22"/>
        </w:rPr>
      </w:pPr>
      <w:r w:rsidRPr="00925924">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jc w:val="both"/>
        <w:rPr>
          <w:rFonts w:ascii="Times New Roman" w:hAnsi="Times New Roman" w:cs="Times New Roman"/>
          <w:b/>
          <w:bCs/>
          <w:sz w:val="22"/>
          <w:szCs w:val="22"/>
        </w:rPr>
      </w:pPr>
      <w:r w:rsidRPr="00925924">
        <w:rPr>
          <w:rFonts w:ascii="Times New Roman" w:hAnsi="Times New Roman" w:cs="Times New Roman"/>
          <w:b/>
          <w:bCs/>
          <w:sz w:val="22"/>
          <w:szCs w:val="22"/>
        </w:rPr>
        <w:t>CLÁUSULA NONA – DA GESTÃO DO CONTRATO</w:t>
      </w:r>
    </w:p>
    <w:p w:rsidR="00925924" w:rsidRPr="00925924" w:rsidRDefault="00925924" w:rsidP="003F13F4">
      <w:pPr>
        <w:pStyle w:val="Standard"/>
        <w:jc w:val="both"/>
        <w:rPr>
          <w:rFonts w:ascii="Times New Roman" w:hAnsi="Times New Roman" w:cs="Times New Roman"/>
          <w:sz w:val="22"/>
          <w:szCs w:val="22"/>
        </w:rPr>
      </w:pPr>
      <w:r w:rsidRPr="00925924">
        <w:rPr>
          <w:rFonts w:ascii="Times New Roman" w:hAnsi="Times New Roman" w:cs="Times New Roman"/>
          <w:sz w:val="22"/>
          <w:szCs w:val="22"/>
        </w:rPr>
        <w:t xml:space="preserve">a) A execução do contrato deverá ser acompanhada e fiscalizada por </w:t>
      </w:r>
      <w:r w:rsidR="00B62ABD">
        <w:rPr>
          <w:rFonts w:ascii="Times New Roman" w:hAnsi="Times New Roman" w:cs="Times New Roman"/>
          <w:sz w:val="22"/>
          <w:szCs w:val="22"/>
        </w:rPr>
        <w:t>Talita Belle</w:t>
      </w:r>
      <w:bookmarkStart w:id="0" w:name="_GoBack"/>
      <w:bookmarkEnd w:id="0"/>
      <w:r w:rsidRPr="00925924">
        <w:rPr>
          <w:rFonts w:ascii="Times New Roman" w:hAnsi="Times New Roman" w:cs="Times New Roman"/>
          <w:sz w:val="22"/>
          <w:szCs w:val="22"/>
        </w:rPr>
        <w:t xml:space="preserve"> o ou por seu respectivo substituto.</w:t>
      </w:r>
    </w:p>
    <w:p w:rsidR="00925924" w:rsidRPr="00925924" w:rsidRDefault="00925924" w:rsidP="003F13F4">
      <w:pPr>
        <w:pStyle w:val="Standard"/>
        <w:jc w:val="both"/>
        <w:rPr>
          <w:rFonts w:ascii="Times New Roman" w:hAnsi="Times New Roman" w:cs="Times New Roman"/>
          <w:sz w:val="22"/>
          <w:szCs w:val="22"/>
        </w:rPr>
      </w:pPr>
    </w:p>
    <w:p w:rsidR="00925924" w:rsidRPr="00D10A5F" w:rsidRDefault="00925924" w:rsidP="00D10A5F">
      <w:pPr>
        <w:pStyle w:val="Standard"/>
        <w:jc w:val="both"/>
        <w:rPr>
          <w:rFonts w:ascii="Times New Roman" w:hAnsi="Times New Roman" w:cs="Times New Roman"/>
          <w:b/>
          <w:bCs/>
          <w:sz w:val="22"/>
          <w:szCs w:val="22"/>
        </w:rPr>
      </w:pPr>
      <w:r w:rsidRPr="00D10A5F">
        <w:rPr>
          <w:rFonts w:ascii="Times New Roman" w:hAnsi="Times New Roman" w:cs="Times New Roman"/>
          <w:b/>
          <w:bCs/>
          <w:sz w:val="22"/>
          <w:szCs w:val="22"/>
        </w:rPr>
        <w:t>CLÁUSULA DÉCIMA – DAS PENALIDADES</w:t>
      </w:r>
    </w:p>
    <w:p w:rsidR="00D10A5F" w:rsidRPr="00D10A5F" w:rsidRDefault="00D10A5F" w:rsidP="00D10A5F">
      <w:pPr>
        <w:tabs>
          <w:tab w:val="left" w:pos="2016"/>
        </w:tabs>
        <w:spacing w:after="0" w:line="240" w:lineRule="auto"/>
        <w:jc w:val="both"/>
        <w:rPr>
          <w:rFonts w:ascii="Times New Roman" w:hAnsi="Times New Roman"/>
        </w:rPr>
      </w:pPr>
      <w:r w:rsidRPr="00D10A5F">
        <w:rPr>
          <w:rFonts w:ascii="Times New Roman" w:hAnsi="Times New Roman"/>
        </w:rPr>
        <w:t>A CONTRATADA estará sujeita às seguintes penalidades, de conformidade ao item 1</w:t>
      </w:r>
      <w:r w:rsidRPr="00D10A5F">
        <w:rPr>
          <w:rFonts w:ascii="Times New Roman" w:hAnsi="Times New Roman"/>
        </w:rPr>
        <w:t>1</w:t>
      </w:r>
      <w:r w:rsidRPr="00D10A5F">
        <w:rPr>
          <w:rFonts w:ascii="Times New Roman" w:hAnsi="Times New Roman"/>
        </w:rPr>
        <w:t xml:space="preserve"> do pregão que embasou o presente contrato:</w:t>
      </w:r>
    </w:p>
    <w:p w:rsidR="00D10A5F" w:rsidRPr="00D10A5F" w:rsidRDefault="00D10A5F" w:rsidP="00D10A5F">
      <w:pPr>
        <w:tabs>
          <w:tab w:val="left" w:pos="2016"/>
        </w:tabs>
        <w:spacing w:after="0" w:line="240" w:lineRule="auto"/>
        <w:jc w:val="both"/>
        <w:rPr>
          <w:rFonts w:ascii="Times New Roman" w:hAnsi="Times New Roman"/>
        </w:rPr>
      </w:pPr>
      <w:r w:rsidRPr="00D10A5F">
        <w:rPr>
          <w:rFonts w:ascii="Times New Roman" w:hAnsi="Times New Roman"/>
        </w:rPr>
        <w:t>a) advertência;</w:t>
      </w:r>
    </w:p>
    <w:p w:rsidR="00D10A5F" w:rsidRPr="00D10A5F" w:rsidRDefault="00D10A5F" w:rsidP="00D10A5F">
      <w:pPr>
        <w:tabs>
          <w:tab w:val="left" w:pos="2016"/>
        </w:tabs>
        <w:spacing w:after="0" w:line="240" w:lineRule="auto"/>
        <w:jc w:val="both"/>
        <w:rPr>
          <w:rFonts w:ascii="Times New Roman" w:hAnsi="Times New Roman"/>
        </w:rPr>
      </w:pPr>
      <w:r w:rsidRPr="00D10A5F">
        <w:rPr>
          <w:rFonts w:ascii="Times New Roman" w:hAnsi="Times New Roman"/>
        </w:rPr>
        <w:t>b) multa;</w:t>
      </w:r>
    </w:p>
    <w:p w:rsidR="00D10A5F" w:rsidRPr="00D10A5F" w:rsidRDefault="00D10A5F" w:rsidP="00D10A5F">
      <w:pPr>
        <w:tabs>
          <w:tab w:val="left" w:pos="2016"/>
        </w:tabs>
        <w:spacing w:after="0" w:line="240" w:lineRule="auto"/>
        <w:jc w:val="both"/>
        <w:rPr>
          <w:rFonts w:ascii="Times New Roman" w:hAnsi="Times New Roman"/>
        </w:rPr>
      </w:pPr>
      <w:r w:rsidRPr="00D10A5F">
        <w:rPr>
          <w:rFonts w:ascii="Times New Roman" w:hAnsi="Times New Roman"/>
        </w:rPr>
        <w:t>c) impedimento de licitar e contratar, no âmbito da Administração Pública direta e indireta do órgão licitante, pelo prazo máximo de 3 (três) anos.</w:t>
      </w:r>
    </w:p>
    <w:p w:rsidR="00D10A5F" w:rsidRPr="00D10A5F" w:rsidRDefault="00D10A5F" w:rsidP="00D10A5F">
      <w:pPr>
        <w:tabs>
          <w:tab w:val="left" w:pos="2016"/>
        </w:tabs>
        <w:spacing w:after="0" w:line="240" w:lineRule="auto"/>
        <w:jc w:val="both"/>
        <w:rPr>
          <w:rFonts w:ascii="Times New Roman" w:hAnsi="Times New Roman"/>
        </w:rPr>
      </w:pPr>
      <w:r w:rsidRPr="00D10A5F">
        <w:rPr>
          <w:rFonts w:ascii="Times New Roman" w:hAnsi="Times New Roman"/>
        </w:rPr>
        <w:t>d) declaração de inidoneidade para licitar ou contratar no âmbito da Administração Pública direta e indireta de todos os entes federativos, pelo prazo mínimo de 3 (três) anos e máximo de 6 (seis) anos.</w:t>
      </w:r>
    </w:p>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jc w:val="both"/>
        <w:rPr>
          <w:rFonts w:ascii="Times New Roman" w:hAnsi="Times New Roman" w:cs="Times New Roman"/>
          <w:b/>
          <w:bCs/>
          <w:sz w:val="22"/>
          <w:szCs w:val="22"/>
        </w:rPr>
      </w:pPr>
      <w:r w:rsidRPr="00925924">
        <w:rPr>
          <w:rFonts w:ascii="Times New Roman" w:hAnsi="Times New Roman" w:cs="Times New Roman"/>
          <w:b/>
          <w:bCs/>
          <w:sz w:val="22"/>
          <w:szCs w:val="22"/>
        </w:rPr>
        <w:t xml:space="preserve">CLÁUSULA DÉCIMA PRIMEIRA – DA EXTINÇÃO </w:t>
      </w:r>
    </w:p>
    <w:p w:rsidR="00925924" w:rsidRPr="00925924" w:rsidRDefault="00925924" w:rsidP="003F13F4">
      <w:pPr>
        <w:pStyle w:val="Standard"/>
        <w:jc w:val="both"/>
        <w:rPr>
          <w:rFonts w:ascii="Times New Roman" w:hAnsi="Times New Roman" w:cs="Times New Roman"/>
          <w:sz w:val="22"/>
          <w:szCs w:val="22"/>
        </w:rPr>
      </w:pPr>
      <w:r w:rsidRPr="00925924">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jc w:val="both"/>
        <w:rPr>
          <w:rFonts w:ascii="Times New Roman" w:hAnsi="Times New Roman" w:cs="Times New Roman"/>
          <w:b/>
          <w:bCs/>
          <w:sz w:val="22"/>
          <w:szCs w:val="22"/>
        </w:rPr>
      </w:pPr>
      <w:r w:rsidRPr="00925924">
        <w:rPr>
          <w:rFonts w:ascii="Times New Roman" w:hAnsi="Times New Roman" w:cs="Times New Roman"/>
          <w:b/>
          <w:bCs/>
          <w:sz w:val="22"/>
          <w:szCs w:val="22"/>
        </w:rPr>
        <w:t>CLÁUSULA DÉCIMA SEGUNDA – DO FORO</w:t>
      </w:r>
    </w:p>
    <w:p w:rsidR="00925924" w:rsidRPr="00925924" w:rsidRDefault="00925924" w:rsidP="003F13F4">
      <w:pPr>
        <w:pStyle w:val="Standard"/>
        <w:jc w:val="both"/>
        <w:rPr>
          <w:rFonts w:ascii="Times New Roman" w:hAnsi="Times New Roman" w:cs="Times New Roman"/>
          <w:sz w:val="22"/>
          <w:szCs w:val="22"/>
        </w:rPr>
      </w:pPr>
      <w:r w:rsidRPr="00925924">
        <w:rPr>
          <w:rFonts w:ascii="Times New Roman" w:hAnsi="Times New Roman" w:cs="Times New Roman"/>
          <w:sz w:val="22"/>
          <w:szCs w:val="22"/>
        </w:rPr>
        <w:t xml:space="preserve">a) As partes elegem o foro da Comarca de Gaurama para dirimir quaisquer questões relacionadas ao presente contrato. </w:t>
      </w:r>
    </w:p>
    <w:p w:rsidR="00925924" w:rsidRPr="00925924" w:rsidRDefault="00925924" w:rsidP="003F13F4">
      <w:pPr>
        <w:pStyle w:val="Standard"/>
        <w:jc w:val="both"/>
        <w:rPr>
          <w:rFonts w:ascii="Times New Roman" w:hAnsi="Times New Roman" w:cs="Times New Roman"/>
          <w:sz w:val="22"/>
          <w:szCs w:val="22"/>
        </w:rPr>
      </w:pPr>
      <w:r w:rsidRPr="00925924">
        <w:rPr>
          <w:rFonts w:ascii="Times New Roman" w:hAnsi="Times New Roman" w:cs="Times New Roman"/>
          <w:sz w:val="22"/>
          <w:szCs w:val="22"/>
        </w:rPr>
        <w:t>b) E, por estarem justos e contratados, firmam o presente instrumento em 02 (duas) vias de igual teor e forma.</w:t>
      </w:r>
    </w:p>
    <w:p w:rsidR="00925924" w:rsidRPr="00925924" w:rsidRDefault="00925924" w:rsidP="003F13F4">
      <w:pPr>
        <w:pStyle w:val="Standard"/>
        <w:jc w:val="both"/>
        <w:rPr>
          <w:rFonts w:ascii="Times New Roman" w:hAnsi="Times New Roman" w:cs="Times New Roman"/>
          <w:sz w:val="22"/>
          <w:szCs w:val="22"/>
        </w:rPr>
      </w:pPr>
    </w:p>
    <w:p w:rsidR="00925924" w:rsidRPr="00925924" w:rsidRDefault="00925924" w:rsidP="003F13F4">
      <w:pPr>
        <w:pStyle w:val="Standard"/>
        <w:jc w:val="center"/>
        <w:rPr>
          <w:rFonts w:ascii="Times New Roman" w:hAnsi="Times New Roman" w:cs="Times New Roman"/>
          <w:sz w:val="22"/>
          <w:szCs w:val="22"/>
        </w:rPr>
      </w:pPr>
      <w:r w:rsidRPr="00925924">
        <w:rPr>
          <w:rFonts w:ascii="Times New Roman" w:hAnsi="Times New Roman" w:cs="Times New Roman"/>
          <w:sz w:val="22"/>
          <w:szCs w:val="22"/>
        </w:rPr>
        <w:t xml:space="preserve">Viadutos – RS, </w:t>
      </w:r>
      <w:proofErr w:type="spellStart"/>
      <w:r w:rsidRPr="00925924">
        <w:rPr>
          <w:rFonts w:ascii="Times New Roman" w:hAnsi="Times New Roman" w:cs="Times New Roman"/>
          <w:sz w:val="22"/>
          <w:szCs w:val="22"/>
        </w:rPr>
        <w:t>xx</w:t>
      </w:r>
      <w:proofErr w:type="spellEnd"/>
      <w:r w:rsidRPr="00925924">
        <w:rPr>
          <w:rFonts w:ascii="Times New Roman" w:hAnsi="Times New Roman" w:cs="Times New Roman"/>
          <w:sz w:val="22"/>
          <w:szCs w:val="22"/>
        </w:rPr>
        <w:t xml:space="preserve"> de </w:t>
      </w:r>
      <w:proofErr w:type="spellStart"/>
      <w:r w:rsidRPr="00925924">
        <w:rPr>
          <w:rFonts w:ascii="Times New Roman" w:eastAsia="SimSun;宋体" w:hAnsi="Times New Roman" w:cs="Times New Roman"/>
          <w:sz w:val="22"/>
          <w:szCs w:val="22"/>
          <w:lang w:eastAsia="zh-CN"/>
        </w:rPr>
        <w:t>xxx</w:t>
      </w:r>
      <w:proofErr w:type="spellEnd"/>
      <w:r w:rsidRPr="00925924">
        <w:rPr>
          <w:rFonts w:ascii="Times New Roman" w:hAnsi="Times New Roman" w:cs="Times New Roman"/>
          <w:sz w:val="22"/>
          <w:szCs w:val="22"/>
        </w:rPr>
        <w:t xml:space="preserve"> de 2024</w:t>
      </w:r>
    </w:p>
    <w:p w:rsidR="00925924" w:rsidRPr="00925924" w:rsidRDefault="00925924" w:rsidP="003F13F4">
      <w:pPr>
        <w:pStyle w:val="Standard"/>
        <w:jc w:val="center"/>
        <w:rPr>
          <w:rFonts w:ascii="Times New Roman" w:hAnsi="Times New Roman" w:cs="Times New Roman"/>
          <w:sz w:val="22"/>
          <w:szCs w:val="22"/>
        </w:rPr>
      </w:pPr>
    </w:p>
    <w:p w:rsidR="00925924" w:rsidRPr="00925924" w:rsidRDefault="00925924" w:rsidP="003F13F4">
      <w:pPr>
        <w:pStyle w:val="Standard"/>
        <w:jc w:val="center"/>
        <w:rPr>
          <w:rFonts w:ascii="Times New Roman" w:hAnsi="Times New Roman" w:cs="Times New Roman"/>
          <w:sz w:val="22"/>
          <w:szCs w:val="22"/>
        </w:rPr>
      </w:pPr>
      <w:r w:rsidRPr="00925924">
        <w:rPr>
          <w:rFonts w:ascii="Times New Roman" w:hAnsi="Times New Roman" w:cs="Times New Roman"/>
          <w:sz w:val="22"/>
          <w:szCs w:val="22"/>
        </w:rPr>
        <w:t>______________________</w:t>
      </w:r>
    </w:p>
    <w:p w:rsidR="00925924" w:rsidRPr="00925924" w:rsidRDefault="00925924" w:rsidP="003F13F4">
      <w:pPr>
        <w:pStyle w:val="Standard"/>
        <w:jc w:val="center"/>
        <w:rPr>
          <w:rFonts w:ascii="Times New Roman" w:hAnsi="Times New Roman" w:cs="Times New Roman"/>
          <w:sz w:val="22"/>
          <w:szCs w:val="22"/>
        </w:rPr>
      </w:pPr>
      <w:proofErr w:type="spellStart"/>
      <w:proofErr w:type="gramStart"/>
      <w:r w:rsidRPr="00925924">
        <w:rPr>
          <w:rFonts w:ascii="Times New Roman" w:eastAsia="SimSun;宋体" w:hAnsi="Times New Roman" w:cs="Times New Roman"/>
          <w:sz w:val="22"/>
          <w:szCs w:val="22"/>
          <w:lang w:eastAsia="zh-CN"/>
        </w:rPr>
        <w:t>xxxxx</w:t>
      </w:r>
      <w:proofErr w:type="spellEnd"/>
      <w:proofErr w:type="gramEnd"/>
    </w:p>
    <w:p w:rsidR="00925924" w:rsidRPr="00925924" w:rsidRDefault="00925924" w:rsidP="003F13F4">
      <w:pPr>
        <w:pStyle w:val="Standard"/>
        <w:tabs>
          <w:tab w:val="left" w:pos="3075"/>
        </w:tabs>
        <w:jc w:val="center"/>
        <w:rPr>
          <w:rFonts w:ascii="Times New Roman" w:hAnsi="Times New Roman" w:cs="Times New Roman"/>
          <w:sz w:val="22"/>
          <w:szCs w:val="22"/>
        </w:rPr>
      </w:pPr>
      <w:r w:rsidRPr="00925924">
        <w:rPr>
          <w:rFonts w:ascii="Times New Roman" w:hAnsi="Times New Roman" w:cs="Times New Roman"/>
          <w:sz w:val="22"/>
          <w:szCs w:val="22"/>
        </w:rPr>
        <w:t>Prefeito</w:t>
      </w:r>
    </w:p>
    <w:p w:rsidR="00925924" w:rsidRPr="00925924" w:rsidRDefault="00925924" w:rsidP="003F13F4">
      <w:pPr>
        <w:tabs>
          <w:tab w:val="left" w:pos="3075"/>
        </w:tabs>
        <w:spacing w:after="0" w:line="240" w:lineRule="auto"/>
        <w:jc w:val="center"/>
        <w:rPr>
          <w:rFonts w:ascii="Times New Roman" w:hAnsi="Times New Roman"/>
          <w:b/>
        </w:rPr>
      </w:pPr>
    </w:p>
    <w:sectPr w:rsidR="00925924" w:rsidRPr="00925924" w:rsidSect="00491F57">
      <w:headerReference w:type="default" r:id="rId14"/>
      <w:pgSz w:w="11906" w:h="16838"/>
      <w:pgMar w:top="1440" w:right="1080" w:bottom="1440" w:left="1080"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AE2" w:rsidRDefault="00191785">
      <w:pPr>
        <w:spacing w:after="0" w:line="240" w:lineRule="auto"/>
      </w:pPr>
      <w:r>
        <w:separator/>
      </w:r>
    </w:p>
  </w:endnote>
  <w:endnote w:type="continuationSeparator" w:id="0">
    <w:p w:rsidR="00962AE2" w:rsidRDefault="0019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Arial MT;Arial">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AE2" w:rsidRDefault="00191785">
      <w:pPr>
        <w:spacing w:after="0" w:line="240" w:lineRule="auto"/>
      </w:pPr>
      <w:r>
        <w:separator/>
      </w:r>
    </w:p>
  </w:footnote>
  <w:footnote w:type="continuationSeparator" w:id="0">
    <w:p w:rsidR="00962AE2" w:rsidRDefault="00191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F57" w:rsidRDefault="00491F57" w:rsidP="00491F57">
    <w:pPr>
      <w:tabs>
        <w:tab w:val="center" w:pos="4419"/>
        <w:tab w:val="right" w:pos="8838"/>
      </w:tabs>
      <w:spacing w:after="0"/>
      <w:jc w:val="center"/>
      <w:rPr>
        <w:rFonts w:ascii="Century Gothic" w:hAnsi="Century Gothic" w:cs="Century Gothic"/>
        <w:b/>
        <w:lang w:eastAsia="pt-BR"/>
      </w:rPr>
    </w:pPr>
    <w:r>
      <w:rPr>
        <w:noProof/>
        <w:lang w:eastAsia="pt-BR"/>
      </w:rPr>
      <w:drawing>
        <wp:anchor distT="0" distB="0" distL="114935" distR="114935" simplePos="0" relativeHeight="251659776" behindDoc="1" locked="0" layoutInCell="1" allowOverlap="1" wp14:anchorId="54A2767D" wp14:editId="77A87293">
          <wp:simplePos x="0" y="0"/>
          <wp:positionH relativeFrom="column">
            <wp:posOffset>0</wp:posOffset>
          </wp:positionH>
          <wp:positionV relativeFrom="paragraph">
            <wp:posOffset>-130810</wp:posOffset>
          </wp:positionV>
          <wp:extent cx="723900" cy="7239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rsidR="00491F57" w:rsidRDefault="00491F57" w:rsidP="00491F57">
    <w:pPr>
      <w:tabs>
        <w:tab w:val="center" w:pos="4419"/>
        <w:tab w:val="right" w:pos="8838"/>
      </w:tabs>
      <w:spacing w:after="0"/>
      <w:jc w:val="center"/>
      <w:rPr>
        <w:rFonts w:ascii="Century Gothic" w:hAnsi="Century Gothic" w:cs="Century Gothic"/>
        <w:b/>
        <w:lang w:eastAsia="pt-BR"/>
      </w:rPr>
    </w:pPr>
    <w:r>
      <w:rPr>
        <w:rFonts w:ascii="Century Gothic" w:hAnsi="Century Gothic" w:cs="Century Gothic"/>
        <w:b/>
        <w:lang w:eastAsia="pt-BR"/>
      </w:rPr>
      <w:t>ESTADO DO RIO GRANDE DO SUL</w:t>
    </w:r>
  </w:p>
  <w:p w:rsidR="00491F57" w:rsidRDefault="00491F57" w:rsidP="00491F57">
    <w:pPr>
      <w:tabs>
        <w:tab w:val="center" w:pos="4419"/>
        <w:tab w:val="right" w:pos="8838"/>
      </w:tabs>
      <w:spacing w:after="0" w:line="240" w:lineRule="auto"/>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69348E" w:rsidRDefault="0069348E">
    <w:pPr>
      <w:pStyle w:val="Cabealho"/>
      <w:spacing w:after="0" w:line="240" w:lineRule="aut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C25D1"/>
    <w:multiLevelType w:val="multilevel"/>
    <w:tmpl w:val="00B2E89A"/>
    <w:lvl w:ilvl="0">
      <w:start w:val="1"/>
      <w:numFmt w:val="upperRoman"/>
      <w:pStyle w:val="Ttulo1"/>
      <w:lvlText w:val="%1)"/>
      <w:lvlJc w:val="left"/>
      <w:pPr>
        <w:ind w:left="108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348E"/>
    <w:rsid w:val="000626CD"/>
    <w:rsid w:val="00191785"/>
    <w:rsid w:val="001E1EE3"/>
    <w:rsid w:val="003F13F4"/>
    <w:rsid w:val="004449DD"/>
    <w:rsid w:val="00491F57"/>
    <w:rsid w:val="0069348E"/>
    <w:rsid w:val="008364A7"/>
    <w:rsid w:val="00925924"/>
    <w:rsid w:val="00962AE2"/>
    <w:rsid w:val="00B04838"/>
    <w:rsid w:val="00B15E1C"/>
    <w:rsid w:val="00B62ABD"/>
    <w:rsid w:val="00C36C66"/>
    <w:rsid w:val="00D10A5F"/>
    <w:rsid w:val="00D8654A"/>
    <w:rsid w:val="00EC5A17"/>
    <w:rsid w:val="00ED6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7A6D1-2978-4A6D-9293-15466088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paragraph" w:styleId="Ttulo1">
    <w:name w:val="heading 1"/>
    <w:basedOn w:val="Normal"/>
    <w:next w:val="Normal"/>
    <w:qFormat/>
    <w:pPr>
      <w:keepNext/>
      <w:numPr>
        <w:numId w:val="1"/>
      </w:numPr>
      <w:tabs>
        <w:tab w:val="left" w:pos="2552"/>
        <w:tab w:val="left" w:pos="4253"/>
        <w:tab w:val="left" w:pos="5387"/>
      </w:tabs>
      <w:spacing w:before="120" w:after="0" w:line="360" w:lineRule="auto"/>
      <w:jc w:val="both"/>
      <w:outlineLvl w:val="0"/>
    </w:pPr>
    <w:rPr>
      <w:rFonts w:ascii="Arial" w:eastAsia="Times New Roman" w:hAnsi="Arial" w:cs="Arial"/>
      <w:b/>
      <w:szCs w:val="20"/>
    </w:rPr>
  </w:style>
  <w:style w:type="paragraph" w:styleId="Ttulo2">
    <w:name w:val="heading 2"/>
    <w:basedOn w:val="Normal"/>
    <w:next w:val="Normal"/>
    <w:qFormat/>
    <w:pPr>
      <w:keepNext/>
      <w:spacing w:before="240" w:after="60" w:line="240" w:lineRule="auto"/>
      <w:outlineLvl w:val="1"/>
    </w:pPr>
    <w:rPr>
      <w:rFonts w:ascii="Cambria" w:eastAsia="Times New Roman" w:hAnsi="Cambria" w:cs="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Arial Unicode M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PlainTextChar">
    <w:name w:val="Plain Text Char"/>
    <w:qFormat/>
    <w:rPr>
      <w:rFonts w:ascii="Consolas" w:hAnsi="Consolas" w:cs="Consolas"/>
      <w:sz w:val="21"/>
      <w:szCs w:val="21"/>
    </w:rPr>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Heading2Char">
    <w:name w:val="Heading 2 Char"/>
    <w:qFormat/>
    <w:rPr>
      <w:rFonts w:ascii="Cambria" w:eastAsia="Times New Roman" w:hAnsi="Cambria" w:cs="Cambria"/>
      <w:b/>
      <w:bCs/>
      <w:i/>
      <w:iCs/>
      <w:sz w:val="28"/>
      <w:szCs w:val="28"/>
      <w:lang w:val="pt-BR" w:eastAsia="zh-CN"/>
    </w:rPr>
  </w:style>
  <w:style w:type="character" w:customStyle="1" w:styleId="BodyTextChar">
    <w:name w:val="Body Text Char"/>
    <w:qFormat/>
    <w:rPr>
      <w:rFonts w:ascii="Arial" w:eastAsia="Times New Roman" w:hAnsi="Arial" w:cs="Arial"/>
      <w:sz w:val="22"/>
      <w:lang w:eastAsia="zh-CN"/>
    </w:rPr>
  </w:style>
  <w:style w:type="character" w:customStyle="1" w:styleId="BodyTextIndentChar">
    <w:name w:val="Body Text Indent Char"/>
    <w:qFormat/>
    <w:rPr>
      <w:rFonts w:ascii="Arial" w:eastAsia="Times New Roman" w:hAnsi="Arial" w:cs="Arial"/>
      <w:sz w:val="22"/>
      <w:lang w:eastAsia="zh-CN"/>
    </w:rPr>
  </w:style>
  <w:style w:type="character" w:customStyle="1" w:styleId="BodyText2Char">
    <w:name w:val="Body Text 2 Char"/>
    <w:qFormat/>
    <w:rPr>
      <w:rFonts w:ascii="Times New Roman" w:eastAsia="Times New Roman" w:hAnsi="Times New Roman" w:cs="Times New Roman"/>
      <w:sz w:val="24"/>
      <w:szCs w:val="24"/>
      <w:lang w:val="pt-BR"/>
    </w:rPr>
  </w:style>
  <w:style w:type="character" w:customStyle="1" w:styleId="Heading1Char">
    <w:name w:val="Heading 1 Char"/>
    <w:qFormat/>
    <w:rPr>
      <w:rFonts w:ascii="Arial" w:eastAsia="Times New Roman" w:hAnsi="Arial" w:cs="Arial"/>
      <w:b/>
      <w:sz w:val="22"/>
      <w:lang w:eastAsia="zh-C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ontepargpadro2">
    <w:name w:val="Fonte parág. padrão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Fontepargpadro1">
    <w:name w:val="Fonte parág. padrão1"/>
    <w:qFormat/>
  </w:style>
  <w:style w:type="character" w:styleId="Nmerodepgina">
    <w:name w:val="page number"/>
    <w:basedOn w:val="Fontepargpadro1"/>
  </w:style>
  <w:style w:type="character" w:customStyle="1" w:styleId="Caracteresdenotaderodap">
    <w:name w:val="Caracteres de nota de rodapé"/>
    <w:qFormat/>
    <w:rPr>
      <w:vertAlign w:val="superscript"/>
    </w:rPr>
  </w:style>
  <w:style w:type="character" w:customStyle="1" w:styleId="Smbolosdenumerao">
    <w:name w:val="Símbolos de numeração"/>
    <w:qFormat/>
  </w:style>
  <w:style w:type="character" w:customStyle="1" w:styleId="Refdenotaderodap1">
    <w:name w:val="Ref. de nota de rodapé1"/>
    <w:qFormat/>
    <w:rPr>
      <w:vertAlign w:val="superscript"/>
    </w:rPr>
  </w:style>
  <w:style w:type="character" w:customStyle="1" w:styleId="CaracteresdeNotadeRodap0">
    <w:name w:val="Caracteres de Nota de Rodapé"/>
    <w:qFormat/>
    <w:rPr>
      <w:rFonts w:ascii="Arial" w:hAnsi="Arial" w:cs="Arial"/>
      <w:sz w:val="20"/>
      <w:vertAlign w:val="superscript"/>
    </w:rPr>
  </w:style>
  <w:style w:type="character" w:customStyle="1" w:styleId="Caracteresdenotadefim">
    <w:name w:val="Caracteres de nota de fim"/>
    <w:qFormat/>
    <w:rPr>
      <w:vertAlign w:val="superscript"/>
    </w:rPr>
  </w:style>
  <w:style w:type="character" w:customStyle="1" w:styleId="WW-Caracteresdenotadefim">
    <w:name w:val="WW-Caracteres de nota de fim"/>
    <w:qFormat/>
  </w:style>
  <w:style w:type="character" w:customStyle="1" w:styleId="Refdenotaderodap3">
    <w:name w:val="Ref. de nota de rodapé3"/>
    <w:qFormat/>
    <w:rPr>
      <w:vertAlign w:val="superscript"/>
    </w:rPr>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SubtitleChar">
    <w:name w:val="Subtitle Char"/>
    <w:qFormat/>
    <w:rPr>
      <w:rFonts w:ascii="Arial" w:eastAsia="Microsoft YaHei" w:hAnsi="Arial" w:cs="Mangal"/>
      <w:i/>
      <w:iCs/>
      <w:sz w:val="28"/>
      <w:szCs w:val="28"/>
      <w:lang w:eastAsia="zh-CN"/>
    </w:rPr>
  </w:style>
  <w:style w:type="character" w:customStyle="1" w:styleId="FootnoteTextChar">
    <w:name w:val="Footnote Text Char"/>
    <w:qFormat/>
    <w:rPr>
      <w:rFonts w:ascii="Arial" w:eastAsia="Times New Roman" w:hAnsi="Arial" w:cs="Arial"/>
      <w:lang w:eastAsia="zh-CN"/>
    </w:rPr>
  </w:style>
  <w:style w:type="character" w:customStyle="1" w:styleId="40650452121z0">
    <w:name w:val="40650452121z0"/>
    <w:qFormat/>
  </w:style>
  <w:style w:type="character" w:customStyle="1" w:styleId="40650452121z1">
    <w:name w:val="40650452121z1"/>
    <w:qFormat/>
  </w:style>
  <w:style w:type="character" w:customStyle="1" w:styleId="40650452121z2">
    <w:name w:val="40650452121z2"/>
    <w:qFormat/>
  </w:style>
  <w:style w:type="character" w:customStyle="1" w:styleId="40650452121z3">
    <w:name w:val="40650452121z3"/>
    <w:qFormat/>
  </w:style>
  <w:style w:type="character" w:customStyle="1" w:styleId="40650452121z4">
    <w:name w:val="40650452121z4"/>
    <w:qFormat/>
  </w:style>
  <w:style w:type="character" w:customStyle="1" w:styleId="40650452121z5">
    <w:name w:val="40650452121z5"/>
    <w:qFormat/>
  </w:style>
  <w:style w:type="character" w:customStyle="1" w:styleId="40650452121z6">
    <w:name w:val="40650452121z6"/>
    <w:qFormat/>
  </w:style>
  <w:style w:type="character" w:customStyle="1" w:styleId="40650452121z7">
    <w:name w:val="40650452121z7"/>
    <w:qFormat/>
  </w:style>
  <w:style w:type="character" w:customStyle="1" w:styleId="40650452121z8">
    <w:name w:val="40650452121z8"/>
    <w:qFormat/>
  </w:style>
  <w:style w:type="character" w:customStyle="1" w:styleId="WW-Absatz-Standardschriftart1111">
    <w:name w:val="WW-Absatz-Standardschriftart1111"/>
    <w:qFormat/>
  </w:style>
  <w:style w:type="character" w:customStyle="1" w:styleId="ncoradenotaderodap">
    <w:name w:val="Âncora de nota de rodapé"/>
    <w:qFormat/>
    <w:rPr>
      <w:vertAlign w:val="superscript"/>
    </w:rPr>
  </w:style>
  <w:style w:type="character" w:customStyle="1" w:styleId="ncoradenotadefim">
    <w:name w:val="Âncora de nota de fim"/>
    <w:qFormat/>
    <w:rPr>
      <w:vertAlign w:val="superscript"/>
    </w:rPr>
  </w:style>
  <w:style w:type="character" w:customStyle="1" w:styleId="Refdenotaderodap5">
    <w:name w:val="Ref. de nota de rodapé5"/>
    <w:qFormat/>
    <w:rPr>
      <w:vertAlign w:val="superscript"/>
    </w:rPr>
  </w:style>
  <w:style w:type="character" w:customStyle="1" w:styleId="TextodebaloChar">
    <w:name w:val="Texto de balão Char"/>
    <w:qFormat/>
    <w:rPr>
      <w:rFonts w:ascii="Segoe UI" w:hAnsi="Segoe UI" w:cs="Segoe UI"/>
      <w:sz w:val="18"/>
      <w:szCs w:val="18"/>
      <w:lang w:eastAsia="zh-CN"/>
    </w:rPr>
  </w:style>
  <w:style w:type="character" w:customStyle="1" w:styleId="LinkdaInternet">
    <w:name w:val="Link da Internet"/>
    <w:rPr>
      <w:color w:val="000080"/>
      <w:u w:val="single"/>
    </w:rPr>
  </w:style>
  <w:style w:type="character" w:customStyle="1" w:styleId="MenoPendente">
    <w:name w:val="Menção Pendente"/>
    <w:qFormat/>
    <w:rPr>
      <w:color w:val="605E5C"/>
      <w:highlight w:val="lightGray"/>
    </w:rPr>
  </w:style>
  <w:style w:type="character" w:customStyle="1" w:styleId="TextodenotadefimChar">
    <w:name w:val="Texto de nota de fim Char"/>
    <w:qFormat/>
    <w:rPr>
      <w:rFonts w:ascii="Arial" w:hAnsi="Arial" w:cs="Arial"/>
      <w:lang w:eastAsia="zh-CN"/>
    </w:rPr>
  </w:style>
  <w:style w:type="character" w:customStyle="1" w:styleId="ncoradanotaderodap">
    <w:name w:val="Âncora da nota de rodapé"/>
    <w:rPr>
      <w:vertAlign w:val="superscript"/>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20" w:line="240" w:lineRule="auto"/>
    </w:pPr>
    <w:rPr>
      <w:rFonts w:ascii="Arial" w:eastAsia="Times New Roman" w:hAnsi="Arial" w:cs="Arial"/>
      <w:szCs w:val="20"/>
    </w:rPr>
  </w:style>
  <w:style w:type="paragraph" w:styleId="Lista">
    <w:name w:val="List"/>
    <w:basedOn w:val="Corpodetexto"/>
    <w:rPr>
      <w:rFonts w:cs="Mangal"/>
    </w:rPr>
  </w:style>
  <w:style w:type="paragraph" w:styleId="Legenda">
    <w:name w:val="caption"/>
    <w:basedOn w:val="Normal"/>
    <w:qFormat/>
    <w:pPr>
      <w:suppressLineNumbers/>
      <w:spacing w:before="120" w:after="120" w:line="240" w:lineRule="auto"/>
    </w:pPr>
    <w:rPr>
      <w:rFonts w:ascii="Arial" w:eastAsia="Times New Roman" w:hAnsi="Arial" w:cs="Mangal"/>
      <w:i/>
      <w:iCs/>
      <w:sz w:val="24"/>
      <w:szCs w:val="24"/>
    </w:rPr>
  </w:style>
  <w:style w:type="paragraph" w:customStyle="1" w:styleId="ndice">
    <w:name w:val="Índice"/>
    <w:basedOn w:val="Normal"/>
    <w:qFormat/>
    <w:pPr>
      <w:suppressLineNumbers/>
      <w:spacing w:after="0" w:line="240" w:lineRule="auto"/>
    </w:pPr>
    <w:rPr>
      <w:rFonts w:ascii="Arial" w:eastAsia="Times New Roman" w:hAnsi="Arial" w:cs="Mangal"/>
      <w:szCs w:val="20"/>
    </w:rPr>
  </w:style>
  <w:style w:type="paragraph" w:styleId="TextosemFormatao">
    <w:name w:val="Plain Text"/>
    <w:basedOn w:val="Normal"/>
    <w:qFormat/>
    <w:pPr>
      <w:spacing w:after="0" w:line="240" w:lineRule="auto"/>
    </w:pPr>
    <w:rPr>
      <w:rFonts w:ascii="Consolas" w:hAnsi="Consolas" w:cs="Consolas"/>
      <w:sz w:val="21"/>
      <w:szCs w:val="21"/>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PargrafodaLista">
    <w:name w:val="List Paragraph"/>
    <w:basedOn w:val="Normal"/>
    <w:qFormat/>
    <w:pPr>
      <w:spacing w:after="0" w:line="240" w:lineRule="auto"/>
      <w:ind w:left="720"/>
      <w:contextualSpacing/>
    </w:pPr>
    <w:rPr>
      <w:rFonts w:ascii="Times New Roman" w:eastAsia="Times New Roman" w:hAnsi="Times New Roman"/>
      <w:sz w:val="24"/>
      <w:szCs w:val="24"/>
    </w:rPr>
  </w:style>
  <w:style w:type="paragraph" w:customStyle="1" w:styleId="TableParagraph">
    <w:name w:val="Table Paragraph"/>
    <w:basedOn w:val="Normal"/>
    <w:qFormat/>
    <w:pPr>
      <w:widowControl w:val="0"/>
      <w:autoSpaceDE w:val="0"/>
      <w:spacing w:after="0" w:line="135" w:lineRule="exact"/>
    </w:pPr>
    <w:rPr>
      <w:rFonts w:ascii="Arial MT;Arial" w:eastAsia="Arial MT;Arial" w:hAnsi="Arial MT;Arial" w:cs="Arial MT;Arial"/>
      <w:lang w:val="pt-PT"/>
    </w:rPr>
  </w:style>
  <w:style w:type="paragraph" w:styleId="Recuodecorpodetexto">
    <w:name w:val="Body Text Indent"/>
    <w:basedOn w:val="Normal"/>
    <w:pPr>
      <w:spacing w:before="120" w:after="0" w:line="360" w:lineRule="auto"/>
      <w:ind w:firstLine="1134"/>
    </w:pPr>
    <w:rPr>
      <w:rFonts w:ascii="Arial" w:eastAsia="Times New Roman" w:hAnsi="Arial" w:cs="Arial"/>
      <w:szCs w:val="20"/>
    </w:rPr>
  </w:style>
  <w:style w:type="paragraph" w:styleId="Corpodetexto2">
    <w:name w:val="Body Text 2"/>
    <w:basedOn w:val="Normal"/>
    <w:qFormat/>
    <w:pPr>
      <w:spacing w:after="120" w:line="480" w:lineRule="auto"/>
    </w:pPr>
    <w:rPr>
      <w:rFonts w:ascii="Times New Roman" w:eastAsia="Times New Roman" w:hAnsi="Times New Roman"/>
      <w:sz w:val="24"/>
      <w:szCs w:val="24"/>
    </w:rPr>
  </w:style>
  <w:style w:type="paragraph" w:customStyle="1" w:styleId="Ttulo10">
    <w:name w:val="Título1"/>
    <w:basedOn w:val="Normal"/>
    <w:next w:val="Corpodetexto"/>
    <w:qFormat/>
    <w:pPr>
      <w:keepNext/>
      <w:spacing w:before="240" w:after="120" w:line="240" w:lineRule="auto"/>
    </w:pPr>
    <w:rPr>
      <w:rFonts w:ascii="Arial" w:eastAsia="Microsoft YaHei" w:hAnsi="Arial" w:cs="Mangal"/>
      <w:sz w:val="28"/>
      <w:szCs w:val="28"/>
    </w:rPr>
  </w:style>
  <w:style w:type="paragraph" w:customStyle="1" w:styleId="Ttulo20">
    <w:name w:val="Título2"/>
    <w:basedOn w:val="Normal"/>
    <w:next w:val="Corpodetexto"/>
    <w:qFormat/>
  </w:style>
  <w:style w:type="paragraph" w:styleId="Subttulo">
    <w:name w:val="Subtitle"/>
    <w:basedOn w:val="Ttulo10"/>
    <w:next w:val="Corpodetexto"/>
    <w:qFormat/>
    <w:pPr>
      <w:jc w:val="center"/>
    </w:pPr>
    <w:rPr>
      <w:i/>
      <w:iCs/>
    </w:rPr>
  </w:style>
  <w:style w:type="paragraph" w:customStyle="1" w:styleId="Legenda1">
    <w:name w:val="Legenda1"/>
    <w:basedOn w:val="Normal"/>
    <w:qFormat/>
    <w:pPr>
      <w:suppressLineNumbers/>
      <w:spacing w:before="120" w:after="120" w:line="240" w:lineRule="auto"/>
    </w:pPr>
    <w:rPr>
      <w:rFonts w:ascii="Arial" w:eastAsia="Times New Roman" w:hAnsi="Arial" w:cs="Mangal"/>
      <w:i/>
      <w:iCs/>
      <w:sz w:val="24"/>
      <w:szCs w:val="24"/>
    </w:rPr>
  </w:style>
  <w:style w:type="paragraph" w:styleId="Textodenotaderodap">
    <w:name w:val="footnote text"/>
    <w:basedOn w:val="Normal"/>
    <w:pPr>
      <w:spacing w:after="0" w:line="240" w:lineRule="auto"/>
    </w:pPr>
    <w:rPr>
      <w:rFonts w:ascii="Arial" w:eastAsia="Times New Roman" w:hAnsi="Arial" w:cs="Arial"/>
      <w:sz w:val="20"/>
      <w:szCs w:val="20"/>
    </w:rPr>
  </w:style>
  <w:style w:type="paragraph" w:customStyle="1" w:styleId="Contedodequadro">
    <w:name w:val="Conteúdo de quadro"/>
    <w:basedOn w:val="Corpodetexto"/>
    <w:qFormat/>
  </w:style>
  <w:style w:type="paragraph" w:customStyle="1" w:styleId="Contedodetabela">
    <w:name w:val="Conteúdo de tabela"/>
    <w:basedOn w:val="Normal"/>
    <w:qFormat/>
    <w:pPr>
      <w:suppressLineNumbers/>
      <w:spacing w:after="0" w:line="240" w:lineRule="auto"/>
    </w:pPr>
    <w:rPr>
      <w:rFonts w:ascii="Arial" w:eastAsia="Times New Roman" w:hAnsi="Arial" w:cs="Arial"/>
      <w:szCs w:val="20"/>
    </w:rPr>
  </w:style>
  <w:style w:type="paragraph" w:customStyle="1" w:styleId="Contedodatabela">
    <w:name w:val="Conteúdo da tabela"/>
    <w:basedOn w:val="Normal"/>
    <w:qFormat/>
    <w:pPr>
      <w:suppressLineNumbers/>
      <w:spacing w:after="0" w:line="240" w:lineRule="auto"/>
    </w:pPr>
    <w:rPr>
      <w:rFonts w:ascii="Arial" w:eastAsia="Times New Roman" w:hAnsi="Arial" w:cs="Arial"/>
      <w:szCs w:val="20"/>
    </w:rPr>
  </w:style>
  <w:style w:type="paragraph" w:customStyle="1" w:styleId="Ttulodetabela">
    <w:name w:val="Título de tabela"/>
    <w:basedOn w:val="Contedodetabela"/>
    <w:qFormat/>
    <w:pPr>
      <w:jc w:val="center"/>
    </w:pPr>
    <w:rPr>
      <w:b/>
      <w:bCs/>
    </w:rPr>
  </w:style>
  <w:style w:type="paragraph" w:customStyle="1" w:styleId="Corpodetexto21">
    <w:name w:val="Corpo de texto 21"/>
    <w:basedOn w:val="Normal"/>
    <w:qFormat/>
    <w:pPr>
      <w:tabs>
        <w:tab w:val="left" w:pos="4253"/>
      </w:tabs>
      <w:spacing w:after="0" w:line="240" w:lineRule="auto"/>
      <w:jc w:val="both"/>
    </w:pPr>
    <w:rPr>
      <w:rFonts w:ascii="Arial" w:eastAsia="Times New Roman" w:hAnsi="Arial" w:cs="Arial"/>
      <w:szCs w:val="20"/>
    </w:rPr>
  </w:style>
  <w:style w:type="paragraph" w:customStyle="1" w:styleId="sdfootnote-western">
    <w:name w:val="sdfootnote-western"/>
    <w:basedOn w:val="Normal"/>
    <w:qFormat/>
    <w:pPr>
      <w:spacing w:before="100" w:after="0" w:line="240" w:lineRule="auto"/>
    </w:pPr>
    <w:rPr>
      <w:rFonts w:ascii="Times New Roman" w:eastAsia="Times New Roman" w:hAnsi="Times New Roman"/>
      <w:sz w:val="20"/>
      <w:szCs w:val="20"/>
    </w:rPr>
  </w:style>
  <w:style w:type="paragraph" w:customStyle="1" w:styleId="western">
    <w:name w:val="western"/>
    <w:basedOn w:val="Normal"/>
    <w:qFormat/>
    <w:pPr>
      <w:spacing w:before="100" w:after="119" w:line="240" w:lineRule="auto"/>
    </w:pPr>
    <w:rPr>
      <w:rFonts w:ascii="Times New Roman" w:eastAsia="Times New Roman" w:hAnsi="Times New Roman"/>
      <w:sz w:val="24"/>
      <w:szCs w:val="24"/>
    </w:rPr>
  </w:style>
  <w:style w:type="paragraph" w:customStyle="1" w:styleId="Contedodoquadro">
    <w:name w:val="Conteúdo do quadro"/>
    <w:basedOn w:val="Normal"/>
    <w:qFormat/>
    <w:pPr>
      <w:spacing w:after="0" w:line="240" w:lineRule="auto"/>
    </w:pPr>
    <w:rPr>
      <w:rFonts w:ascii="Arial" w:eastAsia="Times New Roman" w:hAnsi="Arial" w:cs="Arial"/>
      <w:szCs w:val="20"/>
    </w:rPr>
  </w:style>
  <w:style w:type="paragraph" w:customStyle="1" w:styleId="WW-Ttulo">
    <w:name w:val="WW-Título"/>
    <w:basedOn w:val="Ttulo10"/>
    <w:next w:val="Subttulo"/>
    <w:qFormat/>
    <w:rPr>
      <w:rFonts w:ascii="Times New Roman" w:eastAsia="Times New Roman" w:hAnsi="Times New Roman" w:cs="Times New Roman"/>
      <w:sz w:val="20"/>
      <w:szCs w:val="20"/>
    </w:rPr>
  </w:style>
  <w:style w:type="paragraph" w:styleId="Textodebalo">
    <w:name w:val="Balloon Text"/>
    <w:basedOn w:val="Normal"/>
    <w:qFormat/>
    <w:rPr>
      <w:rFonts w:ascii="Segoe UI" w:eastAsia="Times New Roman" w:hAnsi="Segoe UI" w:cs="Segoe UI"/>
      <w:sz w:val="18"/>
      <w:szCs w:val="18"/>
    </w:rPr>
  </w:style>
  <w:style w:type="paragraph" w:styleId="NormalWeb">
    <w:name w:val="Normal (Web)"/>
    <w:basedOn w:val="Normal"/>
    <w:qFormat/>
    <w:pPr>
      <w:spacing w:before="100" w:after="100"/>
    </w:pPr>
    <w:rPr>
      <w:rFonts w:ascii="Times New Roman" w:eastAsia="Times New Roman" w:hAnsi="Times New Roman"/>
      <w:sz w:val="24"/>
      <w:szCs w:val="24"/>
    </w:rPr>
  </w:style>
  <w:style w:type="paragraph" w:styleId="Textodenotadefim">
    <w:name w:val="endnote text"/>
    <w:basedOn w:val="Normal"/>
    <w:pPr>
      <w:suppressLineNumbers/>
      <w:ind w:left="339" w:hanging="339"/>
    </w:pPr>
    <w:rPr>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40650452121">
    <w:name w:val="40650452121"/>
    <w:qFormat/>
  </w:style>
  <w:style w:type="paragraph" w:customStyle="1" w:styleId="Standard">
    <w:name w:val="Standard"/>
    <w:qFormat/>
    <w:rsid w:val="00EC5A17"/>
    <w:pPr>
      <w:widowControl w:val="0"/>
      <w:textAlignment w:val="baseline"/>
    </w:pPr>
    <w:rPr>
      <w:rFonts w:eastAsia="Mangal" w:cs="Liberation Serif"/>
      <w:kern w:val="2"/>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mpras@viadutos.rs.gov.br" TargetMode="External"/><Relationship Id="rId13" Type="http://schemas.openxmlformats.org/officeDocument/2006/relationships/hyperlink" Target="http://www.viadutos.rs.gov.br/" TargetMode="Externa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hyperlink" Target="http://www.viadutos.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adutos.rs.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pras@viadutos.rs.gov.br" TargetMode="External"/><Relationship Id="rId4" Type="http://schemas.openxmlformats.org/officeDocument/2006/relationships/webSettings" Target="webSettings.xml"/><Relationship Id="rId9" Type="http://schemas.openxmlformats.org/officeDocument/2006/relationships/hyperlink" Target="http://www.viadutos.r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8</Pages>
  <Words>3895</Words>
  <Characters>21034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2023-06-05T10:38:00Z</dcterms:created>
  <dcterms:modified xsi:type="dcterms:W3CDTF">2025-07-29T18:44:00Z</dcterms:modified>
  <dc:language>pt-BR</dc:language>
</cp:coreProperties>
</file>