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8F9" w:rsidRDefault="00862C58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ESTUDO TÉCNICO PR</w:t>
      </w:r>
      <w:bookmarkStart w:id="0" w:name="_GoBack"/>
      <w:bookmarkEnd w:id="0"/>
      <w:r>
        <w:rPr>
          <w:b/>
          <w:sz w:val="22"/>
          <w:szCs w:val="22"/>
        </w:rPr>
        <w:t>ELIMINAR</w:t>
      </w:r>
    </w:p>
    <w:p w:rsidR="009708F9" w:rsidRDefault="009708F9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jc w:val="both"/>
        <w:rPr>
          <w:sz w:val="22"/>
          <w:szCs w:val="22"/>
        </w:rPr>
      </w:pPr>
    </w:p>
    <w:p w:rsidR="009708F9" w:rsidRDefault="00862C58" w:rsidP="009722DD">
      <w:pPr>
        <w:ind w:left="439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Necessidade da Administração: Contratação de empresa para execução de reforma da UBS do </w:t>
      </w:r>
      <w:r w:rsidR="009722DD">
        <w:rPr>
          <w:sz w:val="22"/>
          <w:szCs w:val="22"/>
        </w:rPr>
        <w:t>Município</w:t>
      </w:r>
      <w:r>
        <w:rPr>
          <w:sz w:val="22"/>
          <w:szCs w:val="22"/>
        </w:rPr>
        <w:t xml:space="preserve"> de Viadutos-RS vinculado a PORTARIA SES N°31/2026 - REDE BEM CUIDAR-RS (SEI 26/2000-9007591-3).</w:t>
      </w:r>
    </w:p>
    <w:p w:rsidR="009708F9" w:rsidRDefault="009708F9">
      <w:pPr>
        <w:jc w:val="both"/>
        <w:rPr>
          <w:sz w:val="22"/>
          <w:szCs w:val="22"/>
        </w:rPr>
      </w:pPr>
    </w:p>
    <w:p w:rsidR="009708F9" w:rsidRDefault="00862C58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1. DESCRIÇÃO DA NECESSIDADE</w:t>
      </w:r>
    </w:p>
    <w:p w:rsidR="009708F9" w:rsidRDefault="009722DD">
      <w:pPr>
        <w:jc w:val="both"/>
        <w:rPr>
          <w:sz w:val="22"/>
          <w:szCs w:val="22"/>
        </w:rPr>
      </w:pPr>
      <w:r w:rsidRPr="009722DD">
        <w:rPr>
          <w:sz w:val="22"/>
          <w:szCs w:val="22"/>
        </w:rPr>
        <w:t>A reforma da UBS é necessária para promover nas instalações físicas da unidade, assegurando condições adequadas de atendimento aos usuários</w:t>
      </w:r>
      <w:r>
        <w:rPr>
          <w:sz w:val="22"/>
          <w:szCs w:val="22"/>
        </w:rPr>
        <w:t xml:space="preserve"> e de trabalho aos </w:t>
      </w:r>
      <w:r w:rsidRPr="009722DD">
        <w:rPr>
          <w:sz w:val="22"/>
          <w:szCs w:val="22"/>
        </w:rPr>
        <w:t>profissionais. As intervenções contribuirão para a segurança, acessibilidade, conforto e qualidade dos serviços prestados à comunidade.</w:t>
      </w:r>
    </w:p>
    <w:p w:rsidR="009722DD" w:rsidRDefault="009722DD">
      <w:pPr>
        <w:jc w:val="both"/>
        <w:rPr>
          <w:sz w:val="22"/>
          <w:szCs w:val="22"/>
        </w:rPr>
      </w:pPr>
    </w:p>
    <w:p w:rsidR="009708F9" w:rsidRDefault="00862C58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2. ALINHAMENTO ENTRE A CONTRATAÇÃO E O PLANEJAMENTO</w:t>
      </w:r>
    </w:p>
    <w:p w:rsidR="009708F9" w:rsidRPr="009722DD" w:rsidRDefault="00862C58">
      <w:pPr>
        <w:jc w:val="both"/>
        <w:rPr>
          <w:sz w:val="22"/>
          <w:szCs w:val="22"/>
        </w:rPr>
      </w:pPr>
      <w:r w:rsidRPr="009722DD">
        <w:rPr>
          <w:sz w:val="22"/>
          <w:szCs w:val="22"/>
        </w:rPr>
        <w:t>A contratação pretendida está prevista no Plano de Contratações Anual do Município de Vi</w:t>
      </w:r>
      <w:r w:rsidR="009722DD" w:rsidRPr="009722DD">
        <w:rPr>
          <w:sz w:val="22"/>
          <w:szCs w:val="22"/>
        </w:rPr>
        <w:t>adutos, como se vê do item N°74</w:t>
      </w:r>
      <w:r w:rsidRPr="009722DD">
        <w:rPr>
          <w:sz w:val="22"/>
          <w:szCs w:val="22"/>
        </w:rPr>
        <w:t xml:space="preserve"> daquele documento, estando assim alinhada com o planejamento desta Administração.</w:t>
      </w:r>
    </w:p>
    <w:p w:rsidR="009708F9" w:rsidRDefault="009708F9">
      <w:pPr>
        <w:jc w:val="both"/>
        <w:rPr>
          <w:sz w:val="22"/>
          <w:szCs w:val="22"/>
        </w:rPr>
      </w:pPr>
    </w:p>
    <w:p w:rsidR="009708F9" w:rsidRDefault="00862C58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3. DESCRIÇÃO DOS REQUISITOS DA CONTRATAÇÃO</w:t>
      </w:r>
    </w:p>
    <w:p w:rsidR="009708F9" w:rsidRDefault="00862C5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Os bens/serviços ora contratados têm natureza de bens/serviços comuns, tendo em vista que seus </w:t>
      </w:r>
      <w:r>
        <w:rPr>
          <w:color w:val="000000"/>
          <w:sz w:val="22"/>
          <w:szCs w:val="22"/>
        </w:rPr>
        <w:t xml:space="preserve">padrões de desempenho e qualidade podem ser objetivamente definidos pelo edital, por meio de especificações usuais de mercado, </w:t>
      </w:r>
      <w:r>
        <w:rPr>
          <w:sz w:val="22"/>
          <w:szCs w:val="22"/>
        </w:rPr>
        <w:t>nos termos do art. 6º, inciso XIII, da Lei Federal nº 14.133/2021.</w:t>
      </w:r>
    </w:p>
    <w:p w:rsidR="009708F9" w:rsidRDefault="00862C58">
      <w:pPr>
        <w:pStyle w:val="Standard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Para fornecimento/prestação dos serviços pretendidos os eventuais interessados deverão comprovar que atuam em ramo de atividade compatível com o objeto da licitação: Contratação de empresa para execução de reforma da UBS do </w:t>
      </w:r>
      <w:r w:rsidR="009722DD">
        <w:rPr>
          <w:rFonts w:ascii="Times New Roman" w:eastAsia="Times New Roman" w:hAnsi="Times New Roman" w:cs="Times New Roman"/>
          <w:sz w:val="22"/>
          <w:szCs w:val="22"/>
        </w:rPr>
        <w:t>Município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de Viadutos-RS vinculado a PORTARIA SES N°31/2026 - REDE BEM CUIDAR-RS (SEI 26/2000-9007591-3).</w:t>
      </w:r>
    </w:p>
    <w:p w:rsidR="009708F9" w:rsidRDefault="009708F9">
      <w:pPr>
        <w:jc w:val="both"/>
        <w:rPr>
          <w:sz w:val="22"/>
          <w:szCs w:val="22"/>
        </w:rPr>
      </w:pPr>
    </w:p>
    <w:p w:rsidR="009708F9" w:rsidRDefault="00862C58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4. ESTIMATIVA DAS QUANTIDADES</w:t>
      </w:r>
    </w:p>
    <w:p w:rsidR="009708F9" w:rsidRDefault="00862C5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Os quantitativos estimados para a contratação pretendida têm como parâmetro as últimas contratações com o mesmo objeto, realizadas por esta Administração </w:t>
      </w:r>
      <w:r>
        <w:rPr>
          <w:color w:val="000000"/>
          <w:sz w:val="22"/>
          <w:szCs w:val="22"/>
        </w:rPr>
        <w:t xml:space="preserve">partindo da Solicitação Interna </w:t>
      </w:r>
      <w:r>
        <w:rPr>
          <w:b/>
          <w:color w:val="000000"/>
          <w:sz w:val="22"/>
          <w:szCs w:val="22"/>
        </w:rPr>
        <w:t>nº 279/2026</w:t>
      </w:r>
      <w:r>
        <w:rPr>
          <w:color w:val="000000"/>
          <w:sz w:val="22"/>
          <w:szCs w:val="22"/>
        </w:rPr>
        <w:t xml:space="preserve">, que possui como objetivo: Contratação de empresa para execução de reforma da UBS do </w:t>
      </w:r>
      <w:r w:rsidR="009722DD">
        <w:rPr>
          <w:color w:val="000000"/>
          <w:sz w:val="22"/>
          <w:szCs w:val="22"/>
        </w:rPr>
        <w:t>Município</w:t>
      </w:r>
      <w:r>
        <w:rPr>
          <w:color w:val="000000"/>
          <w:sz w:val="22"/>
          <w:szCs w:val="22"/>
        </w:rPr>
        <w:t xml:space="preserve"> de Viadutos-RS vinculado a PORTARIA SES N°31/2026 - REDE BEM CUIDAR-RS (SEI 26/2000-9007591-3)</w:t>
      </w:r>
    </w:p>
    <w:p w:rsidR="009708F9" w:rsidRDefault="009708F9">
      <w:pPr>
        <w:jc w:val="both"/>
        <w:rPr>
          <w:sz w:val="22"/>
          <w:szCs w:val="22"/>
        </w:rPr>
      </w:pPr>
    </w:p>
    <w:p w:rsidR="009708F9" w:rsidRDefault="00862C58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5. ALTERNATIVAS DISPONÍVEIS NO MERCADO</w:t>
      </w:r>
    </w:p>
    <w:p w:rsidR="009708F9" w:rsidRDefault="00862C5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Conforme pesquisa de mercado realizada, para solução da necessidade administrativa, objeto do presente Estudo Técnico Preliminar, vislumbra-se possível, sob o aspecto técnico e econômico, a contratação de empresas especializadas em </w:t>
      </w:r>
      <w:r w:rsidR="009722DD">
        <w:rPr>
          <w:b/>
          <w:sz w:val="22"/>
          <w:szCs w:val="22"/>
        </w:rPr>
        <w:t>EXECUÇÃO DE REFORMA.</w:t>
      </w:r>
    </w:p>
    <w:p w:rsidR="009722DD" w:rsidRDefault="009722DD">
      <w:pPr>
        <w:jc w:val="both"/>
        <w:rPr>
          <w:b/>
          <w:sz w:val="22"/>
          <w:szCs w:val="22"/>
        </w:rPr>
      </w:pPr>
    </w:p>
    <w:p w:rsidR="009708F9" w:rsidRDefault="00862C58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6. ESTIMATIVA DO VALOR DA CONTRATAÇÃO</w:t>
      </w:r>
    </w:p>
    <w:p w:rsidR="009708F9" w:rsidRDefault="00862C58">
      <w:pPr>
        <w:jc w:val="both"/>
        <w:rPr>
          <w:sz w:val="22"/>
          <w:szCs w:val="22"/>
        </w:rPr>
      </w:pPr>
      <w:r>
        <w:rPr>
          <w:sz w:val="22"/>
          <w:szCs w:val="22"/>
        </w:rPr>
        <w:t>Estima-se para a contratação almejada o valor conforme descrito abaixo:</w:t>
      </w:r>
    </w:p>
    <w:tbl>
      <w:tblPr>
        <w:tblW w:w="9781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678"/>
        <w:gridCol w:w="1276"/>
        <w:gridCol w:w="1134"/>
        <w:gridCol w:w="1276"/>
        <w:gridCol w:w="1417"/>
      </w:tblGrid>
      <w:tr w:rsidR="009708F9" w:rsidTr="009722DD">
        <w:tc>
          <w:tcPr>
            <w:tcW w:w="4678" w:type="dxa"/>
          </w:tcPr>
          <w:p w:rsidR="009708F9" w:rsidRDefault="00862C58">
            <w:pPr>
              <w:pStyle w:val="Standard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Descrição</w:t>
            </w:r>
          </w:p>
        </w:tc>
        <w:tc>
          <w:tcPr>
            <w:tcW w:w="1276" w:type="dxa"/>
          </w:tcPr>
          <w:p w:rsidR="009708F9" w:rsidRDefault="00862C58">
            <w:pPr>
              <w:pStyle w:val="Standard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Quantidade</w:t>
            </w:r>
          </w:p>
        </w:tc>
        <w:tc>
          <w:tcPr>
            <w:tcW w:w="1134" w:type="dxa"/>
          </w:tcPr>
          <w:p w:rsidR="009708F9" w:rsidRDefault="00862C58">
            <w:pPr>
              <w:pStyle w:val="Standard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Unidade</w:t>
            </w:r>
          </w:p>
        </w:tc>
        <w:tc>
          <w:tcPr>
            <w:tcW w:w="1276" w:type="dxa"/>
          </w:tcPr>
          <w:p w:rsidR="009708F9" w:rsidRDefault="00862C58">
            <w:pPr>
              <w:pStyle w:val="Standard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Unitário</w:t>
            </w:r>
          </w:p>
        </w:tc>
        <w:tc>
          <w:tcPr>
            <w:tcW w:w="1417" w:type="dxa"/>
          </w:tcPr>
          <w:p w:rsidR="009708F9" w:rsidRDefault="00862C58">
            <w:pPr>
              <w:pStyle w:val="Standard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Total</w:t>
            </w:r>
          </w:p>
        </w:tc>
      </w:tr>
      <w:tr w:rsidR="009708F9" w:rsidTr="009722DD">
        <w:tc>
          <w:tcPr>
            <w:tcW w:w="4678" w:type="dxa"/>
          </w:tcPr>
          <w:p w:rsidR="009708F9" w:rsidRDefault="00862C58">
            <w:pPr>
              <w:pStyle w:val="Standard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Baner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em lona</w:t>
            </w:r>
          </w:p>
        </w:tc>
        <w:tc>
          <w:tcPr>
            <w:tcW w:w="1276" w:type="dxa"/>
          </w:tcPr>
          <w:p w:rsidR="009708F9" w:rsidRDefault="00862C58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6,0</w:t>
            </w:r>
          </w:p>
        </w:tc>
        <w:tc>
          <w:tcPr>
            <w:tcW w:w="1134" w:type="dxa"/>
          </w:tcPr>
          <w:p w:rsidR="009708F9" w:rsidRDefault="00862C58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M²</w:t>
            </w:r>
          </w:p>
        </w:tc>
        <w:tc>
          <w:tcPr>
            <w:tcW w:w="1276" w:type="dxa"/>
          </w:tcPr>
          <w:p w:rsidR="009708F9" w:rsidRDefault="00862C58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R$ 323,03</w:t>
            </w:r>
          </w:p>
        </w:tc>
        <w:tc>
          <w:tcPr>
            <w:tcW w:w="1417" w:type="dxa"/>
          </w:tcPr>
          <w:p w:rsidR="009708F9" w:rsidRDefault="00862C58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R$ 1.938,18</w:t>
            </w:r>
          </w:p>
        </w:tc>
      </w:tr>
      <w:tr w:rsidR="009708F9" w:rsidTr="009722DD">
        <w:tc>
          <w:tcPr>
            <w:tcW w:w="4678" w:type="dxa"/>
          </w:tcPr>
          <w:p w:rsidR="009708F9" w:rsidRDefault="00862C58">
            <w:pPr>
              <w:pStyle w:val="Standard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Administração local de Obra</w:t>
            </w:r>
          </w:p>
        </w:tc>
        <w:tc>
          <w:tcPr>
            <w:tcW w:w="1276" w:type="dxa"/>
          </w:tcPr>
          <w:p w:rsidR="009708F9" w:rsidRDefault="00862C58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1,0</w:t>
            </w:r>
          </w:p>
        </w:tc>
        <w:tc>
          <w:tcPr>
            <w:tcW w:w="1134" w:type="dxa"/>
          </w:tcPr>
          <w:p w:rsidR="009708F9" w:rsidRDefault="00862C58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Und</w:t>
            </w:r>
            <w:proofErr w:type="spellEnd"/>
          </w:p>
        </w:tc>
        <w:tc>
          <w:tcPr>
            <w:tcW w:w="1276" w:type="dxa"/>
          </w:tcPr>
          <w:p w:rsidR="009708F9" w:rsidRDefault="00862C58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R$ 4.633,48</w:t>
            </w:r>
          </w:p>
        </w:tc>
        <w:tc>
          <w:tcPr>
            <w:tcW w:w="1417" w:type="dxa"/>
          </w:tcPr>
          <w:p w:rsidR="009708F9" w:rsidRDefault="00862C58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R$ 4.633,48</w:t>
            </w:r>
          </w:p>
        </w:tc>
      </w:tr>
      <w:tr w:rsidR="009708F9" w:rsidTr="009722DD">
        <w:tc>
          <w:tcPr>
            <w:tcW w:w="4678" w:type="dxa"/>
          </w:tcPr>
          <w:p w:rsidR="009708F9" w:rsidRDefault="00862C58">
            <w:pPr>
              <w:pStyle w:val="Standard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Sinalização de segurança de obra</w:t>
            </w:r>
          </w:p>
        </w:tc>
        <w:tc>
          <w:tcPr>
            <w:tcW w:w="1276" w:type="dxa"/>
          </w:tcPr>
          <w:p w:rsidR="009708F9" w:rsidRDefault="00862C58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1,0</w:t>
            </w:r>
          </w:p>
        </w:tc>
        <w:tc>
          <w:tcPr>
            <w:tcW w:w="1134" w:type="dxa"/>
          </w:tcPr>
          <w:p w:rsidR="009708F9" w:rsidRDefault="00862C58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Und</w:t>
            </w:r>
            <w:proofErr w:type="spellEnd"/>
          </w:p>
        </w:tc>
        <w:tc>
          <w:tcPr>
            <w:tcW w:w="1276" w:type="dxa"/>
          </w:tcPr>
          <w:p w:rsidR="009708F9" w:rsidRDefault="00862C58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R$ 3.302,05</w:t>
            </w:r>
          </w:p>
        </w:tc>
        <w:tc>
          <w:tcPr>
            <w:tcW w:w="1417" w:type="dxa"/>
          </w:tcPr>
          <w:p w:rsidR="009708F9" w:rsidRDefault="00862C58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R$ 3.302,05</w:t>
            </w:r>
          </w:p>
        </w:tc>
      </w:tr>
      <w:tr w:rsidR="009708F9" w:rsidTr="009722DD">
        <w:tc>
          <w:tcPr>
            <w:tcW w:w="4678" w:type="dxa"/>
          </w:tcPr>
          <w:p w:rsidR="009708F9" w:rsidRDefault="00862C58">
            <w:pPr>
              <w:pStyle w:val="Standard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Desentupimento de ramal sanitário</w:t>
            </w:r>
          </w:p>
        </w:tc>
        <w:tc>
          <w:tcPr>
            <w:tcW w:w="1276" w:type="dxa"/>
          </w:tcPr>
          <w:p w:rsidR="009708F9" w:rsidRDefault="00862C58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2,0</w:t>
            </w:r>
          </w:p>
        </w:tc>
        <w:tc>
          <w:tcPr>
            <w:tcW w:w="1134" w:type="dxa"/>
          </w:tcPr>
          <w:p w:rsidR="009708F9" w:rsidRDefault="00862C58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Und</w:t>
            </w:r>
            <w:proofErr w:type="spellEnd"/>
          </w:p>
        </w:tc>
        <w:tc>
          <w:tcPr>
            <w:tcW w:w="1276" w:type="dxa"/>
          </w:tcPr>
          <w:p w:rsidR="009708F9" w:rsidRDefault="00862C58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R$ 657,56</w:t>
            </w:r>
          </w:p>
        </w:tc>
        <w:tc>
          <w:tcPr>
            <w:tcW w:w="1417" w:type="dxa"/>
          </w:tcPr>
          <w:p w:rsidR="009708F9" w:rsidRDefault="00862C58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R$ 1.315,12</w:t>
            </w:r>
          </w:p>
        </w:tc>
      </w:tr>
      <w:tr w:rsidR="009708F9" w:rsidTr="009722DD">
        <w:tc>
          <w:tcPr>
            <w:tcW w:w="4678" w:type="dxa"/>
          </w:tcPr>
          <w:p w:rsidR="009708F9" w:rsidRDefault="00862C58">
            <w:pPr>
              <w:pStyle w:val="Standard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Demolição de piso de concreto simples, de forma mecanizada com martelete, sem reaproveitamento. </w:t>
            </w:r>
          </w:p>
        </w:tc>
        <w:tc>
          <w:tcPr>
            <w:tcW w:w="1276" w:type="dxa"/>
          </w:tcPr>
          <w:p w:rsidR="009708F9" w:rsidRDefault="00862C58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32,7</w:t>
            </w:r>
          </w:p>
        </w:tc>
        <w:tc>
          <w:tcPr>
            <w:tcW w:w="1134" w:type="dxa"/>
          </w:tcPr>
          <w:p w:rsidR="009708F9" w:rsidRDefault="00862C58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/>
                <w:sz w:val="22"/>
                <w:szCs w:val="22"/>
              </w:rPr>
              <w:t>m</w:t>
            </w:r>
            <w:proofErr w:type="gramEnd"/>
            <w:r>
              <w:rPr>
                <w:rFonts w:ascii="Times New Roman" w:hAnsi="Times New Roman"/>
                <w:sz w:val="22"/>
                <w:szCs w:val="22"/>
              </w:rPr>
              <w:t>³</w:t>
            </w:r>
          </w:p>
        </w:tc>
        <w:tc>
          <w:tcPr>
            <w:tcW w:w="1276" w:type="dxa"/>
          </w:tcPr>
          <w:p w:rsidR="009708F9" w:rsidRDefault="00862C58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R$ 151,95</w:t>
            </w:r>
          </w:p>
        </w:tc>
        <w:tc>
          <w:tcPr>
            <w:tcW w:w="1417" w:type="dxa"/>
          </w:tcPr>
          <w:p w:rsidR="009708F9" w:rsidRDefault="00862C58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R$ 4.968,77</w:t>
            </w:r>
          </w:p>
        </w:tc>
      </w:tr>
      <w:tr w:rsidR="009708F9" w:rsidTr="009722DD">
        <w:tc>
          <w:tcPr>
            <w:tcW w:w="4678" w:type="dxa"/>
          </w:tcPr>
          <w:p w:rsidR="009708F9" w:rsidRDefault="00862C58">
            <w:pPr>
              <w:pStyle w:val="Standard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Demolição de alvenaria de bloco furado, de forma manual, sem reaproveitamento</w:t>
            </w:r>
          </w:p>
        </w:tc>
        <w:tc>
          <w:tcPr>
            <w:tcW w:w="1276" w:type="dxa"/>
          </w:tcPr>
          <w:p w:rsidR="009708F9" w:rsidRDefault="00862C58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2,2</w:t>
            </w:r>
          </w:p>
        </w:tc>
        <w:tc>
          <w:tcPr>
            <w:tcW w:w="1134" w:type="dxa"/>
          </w:tcPr>
          <w:p w:rsidR="009708F9" w:rsidRDefault="00862C58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/>
                <w:sz w:val="22"/>
                <w:szCs w:val="22"/>
              </w:rPr>
              <w:t>m</w:t>
            </w:r>
            <w:proofErr w:type="gramEnd"/>
            <w:r>
              <w:rPr>
                <w:rFonts w:ascii="Times New Roman" w:hAnsi="Times New Roman"/>
                <w:sz w:val="22"/>
                <w:szCs w:val="22"/>
              </w:rPr>
              <w:t>³</w:t>
            </w:r>
          </w:p>
        </w:tc>
        <w:tc>
          <w:tcPr>
            <w:tcW w:w="1276" w:type="dxa"/>
          </w:tcPr>
          <w:p w:rsidR="009708F9" w:rsidRDefault="00862C58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R$ 77,87</w:t>
            </w:r>
          </w:p>
        </w:tc>
        <w:tc>
          <w:tcPr>
            <w:tcW w:w="1417" w:type="dxa"/>
          </w:tcPr>
          <w:p w:rsidR="009708F9" w:rsidRDefault="00862C58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R$ 171,31</w:t>
            </w:r>
          </w:p>
        </w:tc>
      </w:tr>
      <w:tr w:rsidR="009708F9" w:rsidTr="009722DD">
        <w:tc>
          <w:tcPr>
            <w:tcW w:w="4678" w:type="dxa"/>
          </w:tcPr>
          <w:p w:rsidR="009708F9" w:rsidRDefault="00862C58">
            <w:pPr>
              <w:pStyle w:val="Standard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Remoção de louças, de forma manual, sem reaproveitamento</w:t>
            </w:r>
          </w:p>
        </w:tc>
        <w:tc>
          <w:tcPr>
            <w:tcW w:w="1276" w:type="dxa"/>
          </w:tcPr>
          <w:p w:rsidR="009708F9" w:rsidRDefault="00862C58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8,0</w:t>
            </w:r>
          </w:p>
        </w:tc>
        <w:tc>
          <w:tcPr>
            <w:tcW w:w="1134" w:type="dxa"/>
          </w:tcPr>
          <w:p w:rsidR="009708F9" w:rsidRDefault="00862C58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Und</w:t>
            </w:r>
            <w:proofErr w:type="spellEnd"/>
          </w:p>
        </w:tc>
        <w:tc>
          <w:tcPr>
            <w:tcW w:w="1276" w:type="dxa"/>
          </w:tcPr>
          <w:p w:rsidR="009708F9" w:rsidRDefault="00862C58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R$ 17,23</w:t>
            </w:r>
          </w:p>
        </w:tc>
        <w:tc>
          <w:tcPr>
            <w:tcW w:w="1417" w:type="dxa"/>
          </w:tcPr>
          <w:p w:rsidR="009708F9" w:rsidRDefault="00862C58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R$ 137,84</w:t>
            </w:r>
          </w:p>
        </w:tc>
      </w:tr>
      <w:tr w:rsidR="009708F9" w:rsidTr="009722DD">
        <w:tc>
          <w:tcPr>
            <w:tcW w:w="4678" w:type="dxa"/>
          </w:tcPr>
          <w:p w:rsidR="009708F9" w:rsidRDefault="00862C58">
            <w:pPr>
              <w:pStyle w:val="Standard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Revestimento cerâmico para paredes internas com placas tipo esmaltada de dimensões 60x60 cm aplicadas na altura inteira das paredes.</w:t>
            </w:r>
          </w:p>
        </w:tc>
        <w:tc>
          <w:tcPr>
            <w:tcW w:w="1276" w:type="dxa"/>
          </w:tcPr>
          <w:p w:rsidR="009708F9" w:rsidRDefault="00862C58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45,0</w:t>
            </w:r>
          </w:p>
        </w:tc>
        <w:tc>
          <w:tcPr>
            <w:tcW w:w="1134" w:type="dxa"/>
          </w:tcPr>
          <w:p w:rsidR="009708F9" w:rsidRDefault="00862C58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M²</w:t>
            </w:r>
          </w:p>
        </w:tc>
        <w:tc>
          <w:tcPr>
            <w:tcW w:w="1276" w:type="dxa"/>
          </w:tcPr>
          <w:p w:rsidR="009708F9" w:rsidRDefault="00862C58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R$ 127,67</w:t>
            </w:r>
          </w:p>
        </w:tc>
        <w:tc>
          <w:tcPr>
            <w:tcW w:w="1417" w:type="dxa"/>
          </w:tcPr>
          <w:p w:rsidR="009708F9" w:rsidRDefault="00862C58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R$ 5.745,15</w:t>
            </w:r>
          </w:p>
        </w:tc>
      </w:tr>
      <w:tr w:rsidR="009708F9" w:rsidTr="009722DD">
        <w:tc>
          <w:tcPr>
            <w:tcW w:w="4678" w:type="dxa"/>
          </w:tcPr>
          <w:p w:rsidR="009708F9" w:rsidRDefault="00862C58">
            <w:pPr>
              <w:pStyle w:val="Standard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Bacia sanitária (vaso) convencional para PCD, sem furo frontal, de louça </w:t>
            </w:r>
            <w:r w:rsidR="009722DD">
              <w:rPr>
                <w:rFonts w:ascii="Times New Roman" w:hAnsi="Times New Roman"/>
                <w:sz w:val="22"/>
                <w:szCs w:val="22"/>
              </w:rPr>
              <w:t>branca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(sem assento)</w:t>
            </w:r>
          </w:p>
        </w:tc>
        <w:tc>
          <w:tcPr>
            <w:tcW w:w="1276" w:type="dxa"/>
          </w:tcPr>
          <w:p w:rsidR="009708F9" w:rsidRDefault="00862C58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4,0</w:t>
            </w:r>
          </w:p>
        </w:tc>
        <w:tc>
          <w:tcPr>
            <w:tcW w:w="1134" w:type="dxa"/>
          </w:tcPr>
          <w:p w:rsidR="009708F9" w:rsidRDefault="00862C58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Und</w:t>
            </w:r>
            <w:proofErr w:type="spellEnd"/>
          </w:p>
        </w:tc>
        <w:tc>
          <w:tcPr>
            <w:tcW w:w="1276" w:type="dxa"/>
          </w:tcPr>
          <w:p w:rsidR="009708F9" w:rsidRDefault="00862C58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R$ 940,81</w:t>
            </w:r>
          </w:p>
        </w:tc>
        <w:tc>
          <w:tcPr>
            <w:tcW w:w="1417" w:type="dxa"/>
          </w:tcPr>
          <w:p w:rsidR="009708F9" w:rsidRDefault="00862C58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R$ 3.763,24</w:t>
            </w:r>
          </w:p>
        </w:tc>
      </w:tr>
      <w:tr w:rsidR="009708F9" w:rsidTr="009722DD">
        <w:tc>
          <w:tcPr>
            <w:tcW w:w="4678" w:type="dxa"/>
          </w:tcPr>
          <w:p w:rsidR="009708F9" w:rsidRDefault="00862C58">
            <w:pPr>
              <w:pStyle w:val="Standard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Assento sanitário convencional - fornecimento e instalação</w:t>
            </w:r>
          </w:p>
        </w:tc>
        <w:tc>
          <w:tcPr>
            <w:tcW w:w="1276" w:type="dxa"/>
          </w:tcPr>
          <w:p w:rsidR="009708F9" w:rsidRDefault="00862C58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4,0</w:t>
            </w:r>
          </w:p>
        </w:tc>
        <w:tc>
          <w:tcPr>
            <w:tcW w:w="1134" w:type="dxa"/>
          </w:tcPr>
          <w:p w:rsidR="009708F9" w:rsidRDefault="00862C58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Und</w:t>
            </w:r>
            <w:proofErr w:type="spellEnd"/>
          </w:p>
        </w:tc>
        <w:tc>
          <w:tcPr>
            <w:tcW w:w="1276" w:type="dxa"/>
          </w:tcPr>
          <w:p w:rsidR="009708F9" w:rsidRDefault="00862C58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R$ 50,24</w:t>
            </w:r>
          </w:p>
        </w:tc>
        <w:tc>
          <w:tcPr>
            <w:tcW w:w="1417" w:type="dxa"/>
          </w:tcPr>
          <w:p w:rsidR="009708F9" w:rsidRDefault="00862C58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R$ 200,96</w:t>
            </w:r>
          </w:p>
        </w:tc>
      </w:tr>
      <w:tr w:rsidR="009708F9" w:rsidTr="009722DD">
        <w:tc>
          <w:tcPr>
            <w:tcW w:w="4678" w:type="dxa"/>
          </w:tcPr>
          <w:p w:rsidR="009708F9" w:rsidRDefault="00862C58">
            <w:pPr>
              <w:pStyle w:val="Standard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Lavatório/cuba de embutir, oval de louça branca, sem ladrão, dimensões 50x35 cm (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LxC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  <w:tc>
          <w:tcPr>
            <w:tcW w:w="1276" w:type="dxa"/>
          </w:tcPr>
          <w:p w:rsidR="009708F9" w:rsidRDefault="00862C58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2,0</w:t>
            </w:r>
          </w:p>
        </w:tc>
        <w:tc>
          <w:tcPr>
            <w:tcW w:w="1134" w:type="dxa"/>
          </w:tcPr>
          <w:p w:rsidR="009708F9" w:rsidRDefault="00862C58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Und</w:t>
            </w:r>
            <w:proofErr w:type="spellEnd"/>
          </w:p>
        </w:tc>
        <w:tc>
          <w:tcPr>
            <w:tcW w:w="1276" w:type="dxa"/>
          </w:tcPr>
          <w:p w:rsidR="009708F9" w:rsidRDefault="00862C58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R$ 140,68</w:t>
            </w:r>
          </w:p>
        </w:tc>
        <w:tc>
          <w:tcPr>
            <w:tcW w:w="1417" w:type="dxa"/>
          </w:tcPr>
          <w:p w:rsidR="009708F9" w:rsidRDefault="00862C58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R$ 281,36</w:t>
            </w:r>
          </w:p>
        </w:tc>
      </w:tr>
      <w:tr w:rsidR="009708F9" w:rsidTr="009722DD">
        <w:tc>
          <w:tcPr>
            <w:tcW w:w="4678" w:type="dxa"/>
          </w:tcPr>
          <w:p w:rsidR="009708F9" w:rsidRDefault="00862C58">
            <w:pPr>
              <w:pStyle w:val="Standard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Barra de apoio para sanitário PCD</w:t>
            </w:r>
          </w:p>
        </w:tc>
        <w:tc>
          <w:tcPr>
            <w:tcW w:w="1276" w:type="dxa"/>
          </w:tcPr>
          <w:p w:rsidR="009708F9" w:rsidRDefault="00862C58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4,0</w:t>
            </w:r>
          </w:p>
        </w:tc>
        <w:tc>
          <w:tcPr>
            <w:tcW w:w="1134" w:type="dxa"/>
          </w:tcPr>
          <w:p w:rsidR="009708F9" w:rsidRDefault="00862C58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Und</w:t>
            </w:r>
            <w:proofErr w:type="spellEnd"/>
          </w:p>
        </w:tc>
        <w:tc>
          <w:tcPr>
            <w:tcW w:w="1276" w:type="dxa"/>
          </w:tcPr>
          <w:p w:rsidR="009708F9" w:rsidRDefault="00862C58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R$ 305,28</w:t>
            </w:r>
          </w:p>
        </w:tc>
        <w:tc>
          <w:tcPr>
            <w:tcW w:w="1417" w:type="dxa"/>
          </w:tcPr>
          <w:p w:rsidR="009708F9" w:rsidRDefault="00862C58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R$ 1.221,12</w:t>
            </w:r>
          </w:p>
        </w:tc>
      </w:tr>
      <w:tr w:rsidR="009708F9" w:rsidTr="009722DD">
        <w:tc>
          <w:tcPr>
            <w:tcW w:w="4678" w:type="dxa"/>
          </w:tcPr>
          <w:p w:rsidR="009708F9" w:rsidRDefault="00862C58">
            <w:pPr>
              <w:pStyle w:val="Standard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Espelho cristal e = 4 mm</w:t>
            </w:r>
          </w:p>
        </w:tc>
        <w:tc>
          <w:tcPr>
            <w:tcW w:w="1276" w:type="dxa"/>
          </w:tcPr>
          <w:p w:rsidR="009708F9" w:rsidRDefault="00862C58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1,0</w:t>
            </w:r>
          </w:p>
        </w:tc>
        <w:tc>
          <w:tcPr>
            <w:tcW w:w="1134" w:type="dxa"/>
          </w:tcPr>
          <w:p w:rsidR="009708F9" w:rsidRDefault="00862C58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M²</w:t>
            </w:r>
          </w:p>
        </w:tc>
        <w:tc>
          <w:tcPr>
            <w:tcW w:w="1276" w:type="dxa"/>
          </w:tcPr>
          <w:p w:rsidR="009708F9" w:rsidRDefault="00862C58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R$ 384,00</w:t>
            </w:r>
          </w:p>
        </w:tc>
        <w:tc>
          <w:tcPr>
            <w:tcW w:w="1417" w:type="dxa"/>
          </w:tcPr>
          <w:p w:rsidR="009708F9" w:rsidRDefault="00862C58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R$ 384,00</w:t>
            </w:r>
          </w:p>
        </w:tc>
      </w:tr>
      <w:tr w:rsidR="009708F9" w:rsidTr="009722DD">
        <w:tc>
          <w:tcPr>
            <w:tcW w:w="4678" w:type="dxa"/>
          </w:tcPr>
          <w:p w:rsidR="009708F9" w:rsidRDefault="00862C58">
            <w:pPr>
              <w:pStyle w:val="Standard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Bancada/banca/balcão/tampo em </w:t>
            </w:r>
            <w:r w:rsidR="009722DD">
              <w:rPr>
                <w:rFonts w:ascii="Times New Roman" w:hAnsi="Times New Roman"/>
                <w:sz w:val="22"/>
                <w:szCs w:val="22"/>
              </w:rPr>
              <w:t>mármore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9722DD">
              <w:rPr>
                <w:rFonts w:ascii="Times New Roman" w:hAnsi="Times New Roman"/>
                <w:sz w:val="22"/>
                <w:szCs w:val="22"/>
              </w:rPr>
              <w:t>branco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comum, polido, liso, acabamento reto e=3 cm (sem furos)</w:t>
            </w:r>
          </w:p>
        </w:tc>
        <w:tc>
          <w:tcPr>
            <w:tcW w:w="1276" w:type="dxa"/>
          </w:tcPr>
          <w:p w:rsidR="009708F9" w:rsidRDefault="00862C58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1,2</w:t>
            </w:r>
          </w:p>
        </w:tc>
        <w:tc>
          <w:tcPr>
            <w:tcW w:w="1134" w:type="dxa"/>
          </w:tcPr>
          <w:p w:rsidR="009708F9" w:rsidRDefault="00862C58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M²</w:t>
            </w:r>
          </w:p>
        </w:tc>
        <w:tc>
          <w:tcPr>
            <w:tcW w:w="1276" w:type="dxa"/>
          </w:tcPr>
          <w:p w:rsidR="009708F9" w:rsidRDefault="00862C58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R$ 881,27</w:t>
            </w:r>
          </w:p>
        </w:tc>
        <w:tc>
          <w:tcPr>
            <w:tcW w:w="1417" w:type="dxa"/>
          </w:tcPr>
          <w:p w:rsidR="009708F9" w:rsidRDefault="00862C58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R$ 1.057,52</w:t>
            </w:r>
          </w:p>
        </w:tc>
      </w:tr>
      <w:tr w:rsidR="009708F9" w:rsidTr="009722DD">
        <w:tc>
          <w:tcPr>
            <w:tcW w:w="4678" w:type="dxa"/>
          </w:tcPr>
          <w:p w:rsidR="009708F9" w:rsidRDefault="00862C58">
            <w:pPr>
              <w:pStyle w:val="Standard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Papeleira de parede em metal cromado sem tampa, incluso fixação.</w:t>
            </w:r>
          </w:p>
        </w:tc>
        <w:tc>
          <w:tcPr>
            <w:tcW w:w="1276" w:type="dxa"/>
          </w:tcPr>
          <w:p w:rsidR="009708F9" w:rsidRDefault="00862C58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2,0</w:t>
            </w:r>
          </w:p>
        </w:tc>
        <w:tc>
          <w:tcPr>
            <w:tcW w:w="1134" w:type="dxa"/>
          </w:tcPr>
          <w:p w:rsidR="009708F9" w:rsidRDefault="00862C58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Und</w:t>
            </w:r>
            <w:proofErr w:type="spellEnd"/>
          </w:p>
        </w:tc>
        <w:tc>
          <w:tcPr>
            <w:tcW w:w="1276" w:type="dxa"/>
          </w:tcPr>
          <w:p w:rsidR="009708F9" w:rsidRDefault="00862C58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R$ 114,78</w:t>
            </w:r>
          </w:p>
        </w:tc>
        <w:tc>
          <w:tcPr>
            <w:tcW w:w="1417" w:type="dxa"/>
          </w:tcPr>
          <w:p w:rsidR="009708F9" w:rsidRDefault="00862C58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R$ 229,56</w:t>
            </w:r>
          </w:p>
        </w:tc>
      </w:tr>
      <w:tr w:rsidR="009708F9" w:rsidTr="009722DD">
        <w:tc>
          <w:tcPr>
            <w:tcW w:w="4678" w:type="dxa"/>
          </w:tcPr>
          <w:p w:rsidR="009708F9" w:rsidRDefault="00862C58">
            <w:pPr>
              <w:pStyle w:val="Standard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Toalheiro </w:t>
            </w:r>
            <w:r w:rsidR="009722DD">
              <w:rPr>
                <w:rFonts w:ascii="Times New Roman" w:hAnsi="Times New Roman"/>
                <w:sz w:val="22"/>
                <w:szCs w:val="22"/>
              </w:rPr>
              <w:t>plástico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tipo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dispenser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para papel toalha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interfolhado</w:t>
            </w:r>
            <w:proofErr w:type="spellEnd"/>
          </w:p>
        </w:tc>
        <w:tc>
          <w:tcPr>
            <w:tcW w:w="1276" w:type="dxa"/>
          </w:tcPr>
          <w:p w:rsidR="009708F9" w:rsidRDefault="00862C58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2,0</w:t>
            </w:r>
          </w:p>
        </w:tc>
        <w:tc>
          <w:tcPr>
            <w:tcW w:w="1134" w:type="dxa"/>
          </w:tcPr>
          <w:p w:rsidR="009708F9" w:rsidRDefault="00862C58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Und</w:t>
            </w:r>
            <w:proofErr w:type="spellEnd"/>
          </w:p>
        </w:tc>
        <w:tc>
          <w:tcPr>
            <w:tcW w:w="1276" w:type="dxa"/>
          </w:tcPr>
          <w:p w:rsidR="009708F9" w:rsidRDefault="00862C58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R$ 58,34</w:t>
            </w:r>
          </w:p>
        </w:tc>
        <w:tc>
          <w:tcPr>
            <w:tcW w:w="1417" w:type="dxa"/>
          </w:tcPr>
          <w:p w:rsidR="009708F9" w:rsidRDefault="00862C58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R$ 116,68</w:t>
            </w:r>
          </w:p>
        </w:tc>
      </w:tr>
      <w:tr w:rsidR="009708F9" w:rsidTr="009722DD">
        <w:tc>
          <w:tcPr>
            <w:tcW w:w="4678" w:type="dxa"/>
          </w:tcPr>
          <w:p w:rsidR="009708F9" w:rsidRDefault="00862C58">
            <w:pPr>
              <w:pStyle w:val="Standard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Limpeza de superfície piso ou parede com jato de alta pressão</w:t>
            </w:r>
          </w:p>
        </w:tc>
        <w:tc>
          <w:tcPr>
            <w:tcW w:w="1276" w:type="dxa"/>
          </w:tcPr>
          <w:p w:rsidR="009708F9" w:rsidRDefault="00862C58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389,6</w:t>
            </w:r>
          </w:p>
        </w:tc>
        <w:tc>
          <w:tcPr>
            <w:tcW w:w="1134" w:type="dxa"/>
          </w:tcPr>
          <w:p w:rsidR="009708F9" w:rsidRDefault="00862C58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M²</w:t>
            </w:r>
          </w:p>
        </w:tc>
        <w:tc>
          <w:tcPr>
            <w:tcW w:w="1276" w:type="dxa"/>
          </w:tcPr>
          <w:p w:rsidR="009708F9" w:rsidRDefault="00862C58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R$ 2,09</w:t>
            </w:r>
          </w:p>
        </w:tc>
        <w:tc>
          <w:tcPr>
            <w:tcW w:w="1417" w:type="dxa"/>
          </w:tcPr>
          <w:p w:rsidR="009708F9" w:rsidRDefault="00862C58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R$ 814,16</w:t>
            </w:r>
          </w:p>
        </w:tc>
      </w:tr>
      <w:tr w:rsidR="009708F9" w:rsidTr="009722DD">
        <w:tc>
          <w:tcPr>
            <w:tcW w:w="4678" w:type="dxa"/>
          </w:tcPr>
          <w:p w:rsidR="009708F9" w:rsidRDefault="00862C58">
            <w:pPr>
              <w:pStyle w:val="Standard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Fundo selador acrílico, aplicação manual e parede, uma demão</w:t>
            </w:r>
          </w:p>
        </w:tc>
        <w:tc>
          <w:tcPr>
            <w:tcW w:w="1276" w:type="dxa"/>
          </w:tcPr>
          <w:p w:rsidR="009708F9" w:rsidRDefault="00862C58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1.865,7</w:t>
            </w:r>
          </w:p>
        </w:tc>
        <w:tc>
          <w:tcPr>
            <w:tcW w:w="1134" w:type="dxa"/>
          </w:tcPr>
          <w:p w:rsidR="009708F9" w:rsidRDefault="00862C58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M²</w:t>
            </w:r>
          </w:p>
        </w:tc>
        <w:tc>
          <w:tcPr>
            <w:tcW w:w="1276" w:type="dxa"/>
          </w:tcPr>
          <w:p w:rsidR="009708F9" w:rsidRDefault="00862C58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R$ 4,85</w:t>
            </w:r>
          </w:p>
        </w:tc>
        <w:tc>
          <w:tcPr>
            <w:tcW w:w="1417" w:type="dxa"/>
          </w:tcPr>
          <w:p w:rsidR="009708F9" w:rsidRDefault="00862C58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R$ 9.048,45</w:t>
            </w:r>
          </w:p>
        </w:tc>
      </w:tr>
      <w:tr w:rsidR="009708F9" w:rsidTr="009722DD">
        <w:tc>
          <w:tcPr>
            <w:tcW w:w="4678" w:type="dxa"/>
          </w:tcPr>
          <w:p w:rsidR="009708F9" w:rsidRDefault="00862C58">
            <w:pPr>
              <w:pStyle w:val="Standard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Recuperação de fissuras</w:t>
            </w:r>
          </w:p>
        </w:tc>
        <w:tc>
          <w:tcPr>
            <w:tcW w:w="1276" w:type="dxa"/>
          </w:tcPr>
          <w:p w:rsidR="009708F9" w:rsidRDefault="00862C58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30,0</w:t>
            </w:r>
          </w:p>
        </w:tc>
        <w:tc>
          <w:tcPr>
            <w:tcW w:w="1134" w:type="dxa"/>
          </w:tcPr>
          <w:p w:rsidR="009708F9" w:rsidRDefault="00862C58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M</w:t>
            </w:r>
          </w:p>
        </w:tc>
        <w:tc>
          <w:tcPr>
            <w:tcW w:w="1276" w:type="dxa"/>
          </w:tcPr>
          <w:p w:rsidR="009708F9" w:rsidRDefault="00862C58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R$ 81,70</w:t>
            </w:r>
          </w:p>
        </w:tc>
        <w:tc>
          <w:tcPr>
            <w:tcW w:w="1417" w:type="dxa"/>
          </w:tcPr>
          <w:p w:rsidR="009708F9" w:rsidRDefault="00862C58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R$ 2.451,00</w:t>
            </w:r>
          </w:p>
        </w:tc>
      </w:tr>
      <w:tr w:rsidR="009708F9" w:rsidTr="009722DD">
        <w:tc>
          <w:tcPr>
            <w:tcW w:w="4678" w:type="dxa"/>
          </w:tcPr>
          <w:p w:rsidR="009708F9" w:rsidRDefault="00862C58">
            <w:pPr>
              <w:pStyle w:val="Standard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Aplicação manual de pintura com tinta acrílica em panos com presença de vãos de edifícios de múltiplos pavimentos e teto uma cor por demão - 3 demãos. - paredes internas, externas e laje de forro</w:t>
            </w:r>
          </w:p>
        </w:tc>
        <w:tc>
          <w:tcPr>
            <w:tcW w:w="1276" w:type="dxa"/>
          </w:tcPr>
          <w:p w:rsidR="009708F9" w:rsidRDefault="00862C58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5.597,0</w:t>
            </w:r>
          </w:p>
        </w:tc>
        <w:tc>
          <w:tcPr>
            <w:tcW w:w="1134" w:type="dxa"/>
          </w:tcPr>
          <w:p w:rsidR="009708F9" w:rsidRDefault="00862C58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M</w:t>
            </w:r>
          </w:p>
        </w:tc>
        <w:tc>
          <w:tcPr>
            <w:tcW w:w="1276" w:type="dxa"/>
          </w:tcPr>
          <w:p w:rsidR="009708F9" w:rsidRDefault="00862C58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R$ 29,43</w:t>
            </w:r>
          </w:p>
        </w:tc>
        <w:tc>
          <w:tcPr>
            <w:tcW w:w="1417" w:type="dxa"/>
          </w:tcPr>
          <w:p w:rsidR="009708F9" w:rsidRDefault="00862C58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R$ 164.719,71</w:t>
            </w:r>
          </w:p>
        </w:tc>
      </w:tr>
      <w:tr w:rsidR="009708F9" w:rsidTr="009722DD">
        <w:tc>
          <w:tcPr>
            <w:tcW w:w="4678" w:type="dxa"/>
          </w:tcPr>
          <w:p w:rsidR="009708F9" w:rsidRDefault="00862C58">
            <w:pPr>
              <w:pStyle w:val="Standard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Pintura com tinta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alquídica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de acabamento (esmalte sintético acetinado) aplicada a rolo ou pincel sobre superfícies metálicas ou madeira executado em obra (por demão 3 demãos) portas, janelas, grades, espelho e beiral.</w:t>
            </w:r>
          </w:p>
        </w:tc>
        <w:tc>
          <w:tcPr>
            <w:tcW w:w="1276" w:type="dxa"/>
          </w:tcPr>
          <w:p w:rsidR="009708F9" w:rsidRDefault="00862C58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766,2</w:t>
            </w:r>
          </w:p>
        </w:tc>
        <w:tc>
          <w:tcPr>
            <w:tcW w:w="1134" w:type="dxa"/>
          </w:tcPr>
          <w:p w:rsidR="009708F9" w:rsidRDefault="00862C58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M²</w:t>
            </w:r>
          </w:p>
        </w:tc>
        <w:tc>
          <w:tcPr>
            <w:tcW w:w="1276" w:type="dxa"/>
          </w:tcPr>
          <w:p w:rsidR="009708F9" w:rsidRDefault="00862C58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R$ 32,36</w:t>
            </w:r>
          </w:p>
        </w:tc>
        <w:tc>
          <w:tcPr>
            <w:tcW w:w="1417" w:type="dxa"/>
          </w:tcPr>
          <w:p w:rsidR="009708F9" w:rsidRDefault="00862C58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R$ 24.795,20</w:t>
            </w:r>
          </w:p>
        </w:tc>
      </w:tr>
      <w:tr w:rsidR="009708F9" w:rsidTr="009722DD">
        <w:tc>
          <w:tcPr>
            <w:tcW w:w="4678" w:type="dxa"/>
          </w:tcPr>
          <w:p w:rsidR="009708F9" w:rsidRDefault="00862C58">
            <w:pPr>
              <w:pStyle w:val="Standard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Execução de passeio em piso </w:t>
            </w:r>
            <w:r w:rsidR="009722DD">
              <w:rPr>
                <w:rFonts w:ascii="Times New Roman" w:hAnsi="Times New Roman"/>
                <w:sz w:val="22"/>
                <w:szCs w:val="22"/>
              </w:rPr>
              <w:t>Inter travado</w:t>
            </w:r>
            <w:r>
              <w:rPr>
                <w:rFonts w:ascii="Times New Roman" w:hAnsi="Times New Roman"/>
                <w:sz w:val="22"/>
                <w:szCs w:val="22"/>
              </w:rPr>
              <w:t>, com bloco reta</w:t>
            </w:r>
            <w:r w:rsidR="009722DD">
              <w:rPr>
                <w:rFonts w:ascii="Times New Roman" w:hAnsi="Times New Roman"/>
                <w:sz w:val="22"/>
                <w:szCs w:val="22"/>
              </w:rPr>
              <w:t>ngular cor natural 20 x 10 cm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r w:rsidR="009722DD">
              <w:rPr>
                <w:rFonts w:ascii="Times New Roman" w:hAnsi="Times New Roman"/>
                <w:sz w:val="22"/>
                <w:szCs w:val="22"/>
              </w:rPr>
              <w:t>espessura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6 cm.</w:t>
            </w:r>
          </w:p>
        </w:tc>
        <w:tc>
          <w:tcPr>
            <w:tcW w:w="1276" w:type="dxa"/>
          </w:tcPr>
          <w:p w:rsidR="009708F9" w:rsidRDefault="00862C58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198,0</w:t>
            </w:r>
          </w:p>
        </w:tc>
        <w:tc>
          <w:tcPr>
            <w:tcW w:w="1134" w:type="dxa"/>
          </w:tcPr>
          <w:p w:rsidR="009708F9" w:rsidRDefault="00862C58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M²</w:t>
            </w:r>
          </w:p>
        </w:tc>
        <w:tc>
          <w:tcPr>
            <w:tcW w:w="1276" w:type="dxa"/>
          </w:tcPr>
          <w:p w:rsidR="009708F9" w:rsidRDefault="00862C58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R$ 101,94</w:t>
            </w:r>
          </w:p>
        </w:tc>
        <w:tc>
          <w:tcPr>
            <w:tcW w:w="1417" w:type="dxa"/>
          </w:tcPr>
          <w:p w:rsidR="009708F9" w:rsidRDefault="00862C58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R$ 20.184,12</w:t>
            </w:r>
          </w:p>
        </w:tc>
      </w:tr>
      <w:tr w:rsidR="009708F9" w:rsidTr="009722DD">
        <w:tc>
          <w:tcPr>
            <w:tcW w:w="4678" w:type="dxa"/>
          </w:tcPr>
          <w:p w:rsidR="009708F9" w:rsidRDefault="00862C58">
            <w:pPr>
              <w:pStyle w:val="Standard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Execução de passeio em piso </w:t>
            </w:r>
            <w:r w:rsidR="009722DD">
              <w:rPr>
                <w:rFonts w:ascii="Times New Roman" w:hAnsi="Times New Roman"/>
                <w:sz w:val="22"/>
                <w:szCs w:val="22"/>
              </w:rPr>
              <w:t>Inter travado</w:t>
            </w:r>
            <w:r>
              <w:rPr>
                <w:rFonts w:ascii="Times New Roman" w:hAnsi="Times New Roman"/>
                <w:sz w:val="22"/>
                <w:szCs w:val="22"/>
              </w:rPr>
              <w:t>, com bloco retangular colorido de 20 x 10 cm, espessura 6 cm.</w:t>
            </w:r>
          </w:p>
        </w:tc>
        <w:tc>
          <w:tcPr>
            <w:tcW w:w="1276" w:type="dxa"/>
          </w:tcPr>
          <w:p w:rsidR="009708F9" w:rsidRDefault="00862C58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20,0</w:t>
            </w:r>
          </w:p>
        </w:tc>
        <w:tc>
          <w:tcPr>
            <w:tcW w:w="1134" w:type="dxa"/>
          </w:tcPr>
          <w:p w:rsidR="009708F9" w:rsidRDefault="00862C58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M²</w:t>
            </w:r>
          </w:p>
        </w:tc>
        <w:tc>
          <w:tcPr>
            <w:tcW w:w="1276" w:type="dxa"/>
          </w:tcPr>
          <w:p w:rsidR="009708F9" w:rsidRDefault="00862C58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R$ 120,51</w:t>
            </w:r>
          </w:p>
        </w:tc>
        <w:tc>
          <w:tcPr>
            <w:tcW w:w="1417" w:type="dxa"/>
          </w:tcPr>
          <w:p w:rsidR="009708F9" w:rsidRDefault="00862C58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R$ 2.410,20</w:t>
            </w:r>
          </w:p>
        </w:tc>
      </w:tr>
      <w:tr w:rsidR="009708F9" w:rsidTr="009722DD">
        <w:tc>
          <w:tcPr>
            <w:tcW w:w="4678" w:type="dxa"/>
          </w:tcPr>
          <w:p w:rsidR="009708F9" w:rsidRDefault="00862C58">
            <w:pPr>
              <w:pStyle w:val="Standard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Demolição de argamassas, de forma manual, sem reaproveitamento</w:t>
            </w:r>
          </w:p>
        </w:tc>
        <w:tc>
          <w:tcPr>
            <w:tcW w:w="1276" w:type="dxa"/>
          </w:tcPr>
          <w:p w:rsidR="009708F9" w:rsidRDefault="00862C58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20,0</w:t>
            </w:r>
          </w:p>
        </w:tc>
        <w:tc>
          <w:tcPr>
            <w:tcW w:w="1134" w:type="dxa"/>
          </w:tcPr>
          <w:p w:rsidR="009708F9" w:rsidRDefault="00862C58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M²</w:t>
            </w:r>
          </w:p>
        </w:tc>
        <w:tc>
          <w:tcPr>
            <w:tcW w:w="1276" w:type="dxa"/>
          </w:tcPr>
          <w:p w:rsidR="009708F9" w:rsidRDefault="00862C58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R$ 15,62</w:t>
            </w:r>
          </w:p>
        </w:tc>
        <w:tc>
          <w:tcPr>
            <w:tcW w:w="1417" w:type="dxa"/>
          </w:tcPr>
          <w:p w:rsidR="009708F9" w:rsidRDefault="00862C58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R$ 312,40</w:t>
            </w:r>
          </w:p>
        </w:tc>
      </w:tr>
      <w:tr w:rsidR="009708F9" w:rsidTr="009722DD">
        <w:tc>
          <w:tcPr>
            <w:tcW w:w="4678" w:type="dxa"/>
          </w:tcPr>
          <w:p w:rsidR="009708F9" w:rsidRDefault="00862C58">
            <w:pPr>
              <w:pStyle w:val="Standard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Chapisco aplicado em alvenaria (com presença de vãos) estruturas de concreto de fachada, com colher de pedreiro argamassa traço 1:3 com preparo manual</w:t>
            </w:r>
          </w:p>
        </w:tc>
        <w:tc>
          <w:tcPr>
            <w:tcW w:w="1276" w:type="dxa"/>
          </w:tcPr>
          <w:p w:rsidR="009708F9" w:rsidRDefault="00862C58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20,0</w:t>
            </w:r>
          </w:p>
        </w:tc>
        <w:tc>
          <w:tcPr>
            <w:tcW w:w="1134" w:type="dxa"/>
          </w:tcPr>
          <w:p w:rsidR="009708F9" w:rsidRDefault="00862C58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M²</w:t>
            </w:r>
          </w:p>
        </w:tc>
        <w:tc>
          <w:tcPr>
            <w:tcW w:w="1276" w:type="dxa"/>
          </w:tcPr>
          <w:p w:rsidR="009708F9" w:rsidRDefault="00862C58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R$ 11,17</w:t>
            </w:r>
          </w:p>
        </w:tc>
        <w:tc>
          <w:tcPr>
            <w:tcW w:w="1417" w:type="dxa"/>
          </w:tcPr>
          <w:p w:rsidR="009708F9" w:rsidRDefault="00862C58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R$ 223,40</w:t>
            </w:r>
          </w:p>
        </w:tc>
      </w:tr>
      <w:tr w:rsidR="009708F9" w:rsidTr="009722DD">
        <w:tc>
          <w:tcPr>
            <w:tcW w:w="4678" w:type="dxa"/>
          </w:tcPr>
          <w:p w:rsidR="009708F9" w:rsidRDefault="00862C58">
            <w:pPr>
              <w:pStyle w:val="Standard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Impermeabilização de superfície com argamassa de cimento e areia, com aditivo impermeabilizante, e = </w:t>
            </w:r>
            <w:r>
              <w:rPr>
                <w:rFonts w:ascii="Times New Roman" w:hAnsi="Times New Roman"/>
                <w:sz w:val="22"/>
                <w:szCs w:val="22"/>
              </w:rPr>
              <w:lastRenderedPageBreak/>
              <w:t>1,5cm.</w:t>
            </w:r>
          </w:p>
        </w:tc>
        <w:tc>
          <w:tcPr>
            <w:tcW w:w="1276" w:type="dxa"/>
          </w:tcPr>
          <w:p w:rsidR="009708F9" w:rsidRDefault="00862C58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20,0</w:t>
            </w:r>
          </w:p>
        </w:tc>
        <w:tc>
          <w:tcPr>
            <w:tcW w:w="1134" w:type="dxa"/>
          </w:tcPr>
          <w:p w:rsidR="009708F9" w:rsidRDefault="00862C58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M²</w:t>
            </w:r>
          </w:p>
        </w:tc>
        <w:tc>
          <w:tcPr>
            <w:tcW w:w="1276" w:type="dxa"/>
          </w:tcPr>
          <w:p w:rsidR="009708F9" w:rsidRDefault="00862C58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R$ 64,96</w:t>
            </w:r>
          </w:p>
        </w:tc>
        <w:tc>
          <w:tcPr>
            <w:tcW w:w="1417" w:type="dxa"/>
          </w:tcPr>
          <w:p w:rsidR="009708F9" w:rsidRDefault="00862C58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R$ 1.299,20</w:t>
            </w:r>
          </w:p>
        </w:tc>
      </w:tr>
      <w:tr w:rsidR="009708F9" w:rsidTr="009722DD">
        <w:tc>
          <w:tcPr>
            <w:tcW w:w="4678" w:type="dxa"/>
          </w:tcPr>
          <w:p w:rsidR="009708F9" w:rsidRDefault="00862C58">
            <w:pPr>
              <w:pStyle w:val="Standard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Reboco fino</w:t>
            </w:r>
          </w:p>
        </w:tc>
        <w:tc>
          <w:tcPr>
            <w:tcW w:w="1276" w:type="dxa"/>
          </w:tcPr>
          <w:p w:rsidR="009708F9" w:rsidRDefault="00862C58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20,0</w:t>
            </w:r>
          </w:p>
        </w:tc>
        <w:tc>
          <w:tcPr>
            <w:tcW w:w="1134" w:type="dxa"/>
          </w:tcPr>
          <w:p w:rsidR="009708F9" w:rsidRDefault="00862C58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M²</w:t>
            </w:r>
          </w:p>
        </w:tc>
        <w:tc>
          <w:tcPr>
            <w:tcW w:w="1276" w:type="dxa"/>
          </w:tcPr>
          <w:p w:rsidR="009708F9" w:rsidRDefault="00862C58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R$ 21,86</w:t>
            </w:r>
          </w:p>
        </w:tc>
        <w:tc>
          <w:tcPr>
            <w:tcW w:w="1417" w:type="dxa"/>
          </w:tcPr>
          <w:p w:rsidR="009708F9" w:rsidRDefault="00862C58">
            <w:pPr>
              <w:pStyle w:val="Standard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R$ 437,20</w:t>
            </w:r>
          </w:p>
        </w:tc>
      </w:tr>
      <w:tr w:rsidR="00E029D9" w:rsidTr="00AA6F3E">
        <w:tc>
          <w:tcPr>
            <w:tcW w:w="4678" w:type="dxa"/>
          </w:tcPr>
          <w:p w:rsidR="00E029D9" w:rsidRDefault="00E029D9">
            <w:pPr>
              <w:pStyle w:val="Standard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410" w:type="dxa"/>
            <w:gridSpan w:val="2"/>
          </w:tcPr>
          <w:p w:rsidR="00E029D9" w:rsidRPr="00E029D9" w:rsidRDefault="00E029D9" w:rsidP="00E029D9">
            <w:pPr>
              <w:pStyle w:val="Standard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E029D9">
              <w:rPr>
                <w:rFonts w:ascii="Times New Roman" w:hAnsi="Times New Roman"/>
                <w:b/>
                <w:sz w:val="22"/>
                <w:szCs w:val="22"/>
              </w:rPr>
              <w:t>VALOR TOTAL</w:t>
            </w:r>
          </w:p>
        </w:tc>
        <w:tc>
          <w:tcPr>
            <w:tcW w:w="2693" w:type="dxa"/>
            <w:gridSpan w:val="2"/>
          </w:tcPr>
          <w:p w:rsidR="00E029D9" w:rsidRPr="00E029D9" w:rsidRDefault="00E029D9" w:rsidP="00E029D9">
            <w:pPr>
              <w:pStyle w:val="Standard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E029D9">
              <w:rPr>
                <w:rFonts w:ascii="Times New Roman" w:hAnsi="Times New Roman"/>
                <w:b/>
                <w:sz w:val="22"/>
                <w:szCs w:val="22"/>
              </w:rPr>
              <w:t>R$ 256.161,38</w:t>
            </w:r>
          </w:p>
        </w:tc>
      </w:tr>
    </w:tbl>
    <w:p w:rsidR="009722DD" w:rsidRDefault="009722DD">
      <w:pPr>
        <w:jc w:val="both"/>
        <w:rPr>
          <w:sz w:val="22"/>
          <w:szCs w:val="22"/>
        </w:rPr>
      </w:pPr>
    </w:p>
    <w:p w:rsidR="009708F9" w:rsidRDefault="00862C58">
      <w:pPr>
        <w:jc w:val="both"/>
        <w:rPr>
          <w:sz w:val="22"/>
          <w:szCs w:val="22"/>
        </w:rPr>
      </w:pPr>
      <w:r>
        <w:rPr>
          <w:sz w:val="22"/>
          <w:szCs w:val="22"/>
        </w:rPr>
        <w:t>Vislumbra-se que tal valor é compatível com o praticado pelo mercado correspondente, observando-se o disposto no Decreto Municipal, que “Estabelece o procedimento administrativo para a realização de pesquisa de preços para aquisição de bens, contratação de serviços em geral e para contratação de obras e serviços de engenharia no âmbito do Município de Viadutos-RS, nos termos da Lei Federal nº 14.133/2021”.</w:t>
      </w:r>
    </w:p>
    <w:p w:rsidR="009708F9" w:rsidRDefault="009708F9">
      <w:pPr>
        <w:jc w:val="both"/>
        <w:rPr>
          <w:sz w:val="22"/>
          <w:szCs w:val="22"/>
        </w:rPr>
      </w:pPr>
    </w:p>
    <w:p w:rsidR="009708F9" w:rsidRDefault="00862C58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7. DESCRIÇÃO DA SOLUÇÃO COMO UM TODO</w:t>
      </w:r>
    </w:p>
    <w:p w:rsidR="00174402" w:rsidRDefault="00862C58" w:rsidP="00174402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A solução proposta é </w:t>
      </w:r>
      <w:r>
        <w:rPr>
          <w:b/>
          <w:sz w:val="22"/>
          <w:szCs w:val="22"/>
        </w:rPr>
        <w:t xml:space="preserve">Contratação de empresa para execução de reforma da UBS do </w:t>
      </w:r>
      <w:r w:rsidR="009722DD">
        <w:rPr>
          <w:b/>
          <w:sz w:val="22"/>
          <w:szCs w:val="22"/>
        </w:rPr>
        <w:t>Município</w:t>
      </w:r>
      <w:r>
        <w:rPr>
          <w:b/>
          <w:sz w:val="22"/>
          <w:szCs w:val="22"/>
        </w:rPr>
        <w:t xml:space="preserve"> de Viadutos-RS vinculado a PORTARIA SES N°31/2026 - REDE BEM CUIDAR-RS (SEI 26/2000-9007591-3)</w:t>
      </w:r>
      <w:r>
        <w:rPr>
          <w:sz w:val="22"/>
          <w:szCs w:val="22"/>
        </w:rPr>
        <w:t xml:space="preserve">, conforme as seguintes especificações/condições: </w:t>
      </w:r>
      <w:r w:rsidR="00174402">
        <w:rPr>
          <w:sz w:val="22"/>
          <w:szCs w:val="22"/>
        </w:rPr>
        <w:t xml:space="preserve">Os produtos/serviços deverão ser entregues/executados na Unidade Básica de Saúde (UBS) localizada na Rua Ângelo </w:t>
      </w:r>
      <w:proofErr w:type="spellStart"/>
      <w:r w:rsidR="00174402">
        <w:rPr>
          <w:sz w:val="22"/>
          <w:szCs w:val="22"/>
        </w:rPr>
        <w:t>Alegretti</w:t>
      </w:r>
      <w:proofErr w:type="spellEnd"/>
      <w:r w:rsidR="00174402">
        <w:rPr>
          <w:sz w:val="22"/>
          <w:szCs w:val="22"/>
        </w:rPr>
        <w:t xml:space="preserve"> n°144, conforme projeto e memorial, os serviços deverão ser executados somente nos finais de semana (sábados e domingos), pois a UBS não poderá ser fechada para a execução da reforma.</w:t>
      </w:r>
    </w:p>
    <w:p w:rsidR="009708F9" w:rsidRDefault="009708F9">
      <w:pPr>
        <w:jc w:val="both"/>
        <w:rPr>
          <w:sz w:val="22"/>
          <w:szCs w:val="22"/>
        </w:rPr>
      </w:pPr>
    </w:p>
    <w:p w:rsidR="009708F9" w:rsidRDefault="00862C58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8. RESULTADOS PRETENDIDOS </w:t>
      </w:r>
    </w:p>
    <w:p w:rsidR="009708F9" w:rsidRDefault="00862C5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Pretende-se, com o presente processo licitatório, assegurar </w:t>
      </w:r>
      <w:r>
        <w:rPr>
          <w:color w:val="000000"/>
          <w:sz w:val="22"/>
          <w:szCs w:val="22"/>
        </w:rPr>
        <w:t>a seleção da proposta apta a gerar a contratação mais vantajosa para o Município.</w:t>
      </w:r>
    </w:p>
    <w:p w:rsidR="009708F9" w:rsidRDefault="00862C58">
      <w:pPr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Almeja-se, igualmente, assegurar tratamento isonômico entre os licitantes, bem como a justa competição, bem como evitar contratação com sobre preço ou com preço manifestamente inexequível e superfaturamento na execução do contrato. </w:t>
      </w:r>
      <w:r>
        <w:rPr>
          <w:sz w:val="22"/>
          <w:szCs w:val="22"/>
        </w:rPr>
        <w:tab/>
        <w:t xml:space="preserve">A contratação decorrente do presente processo licitatório exigirá da contratada o cumprimento das boas práticas de sustentabilidade, contribuindo para a racionalização e otimização do uso dos recursos, bem como para a redução dos impactos ambientais. </w:t>
      </w:r>
    </w:p>
    <w:p w:rsidR="009708F9" w:rsidRDefault="009708F9">
      <w:pPr>
        <w:jc w:val="both"/>
        <w:rPr>
          <w:sz w:val="22"/>
          <w:szCs w:val="22"/>
        </w:rPr>
      </w:pPr>
    </w:p>
    <w:p w:rsidR="009708F9" w:rsidRDefault="00862C58">
      <w:pPr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9. PROVIDÊNCIAS PRÉVIAS AO CONTRATO</w:t>
      </w:r>
      <w:bookmarkStart w:id="1" w:name="art18_1x"/>
    </w:p>
    <w:p w:rsidR="009708F9" w:rsidRDefault="00862C58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Para a contratação pretendida não haverá necessidade de providências prévias no âmbito da Administração. A Secretaria de Administração indicará servidores para atuarem como gestor e fiscal do contrato.</w:t>
      </w:r>
    </w:p>
    <w:p w:rsidR="009708F9" w:rsidRDefault="00862C5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Ademais, para que a pretendida contratação tenha sucesso, é preciso que outras etapas sejam concluídas, quais sejam: </w:t>
      </w:r>
    </w:p>
    <w:p w:rsidR="009708F9" w:rsidRDefault="00862C58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a)</w:t>
      </w:r>
      <w:r>
        <w:rPr>
          <w:sz w:val="22"/>
          <w:szCs w:val="22"/>
        </w:rPr>
        <w:t xml:space="preserve"> elaboração de minuta do edital; </w:t>
      </w:r>
    </w:p>
    <w:p w:rsidR="009708F9" w:rsidRDefault="00862C58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b) </w:t>
      </w:r>
      <w:r>
        <w:rPr>
          <w:sz w:val="22"/>
          <w:szCs w:val="22"/>
        </w:rPr>
        <w:t xml:space="preserve">realização de certificação de disponibilidade orçamentária; </w:t>
      </w:r>
    </w:p>
    <w:p w:rsidR="009708F9" w:rsidRDefault="00862C58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c)</w:t>
      </w:r>
      <w:r>
        <w:rPr>
          <w:sz w:val="22"/>
          <w:szCs w:val="22"/>
        </w:rPr>
        <w:t xml:space="preserve"> designação em Portaria de pregoeiro, equipe de apoio, agente de contratação (conforme o caso); </w:t>
      </w:r>
    </w:p>
    <w:p w:rsidR="009708F9" w:rsidRDefault="00862C58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d)</w:t>
      </w:r>
      <w:r>
        <w:rPr>
          <w:sz w:val="22"/>
          <w:szCs w:val="22"/>
        </w:rPr>
        <w:t xml:space="preserve"> elaboração de minuta do contrato; </w:t>
      </w:r>
    </w:p>
    <w:p w:rsidR="009708F9" w:rsidRDefault="00862C58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e)</w:t>
      </w:r>
      <w:r>
        <w:rPr>
          <w:sz w:val="22"/>
          <w:szCs w:val="22"/>
        </w:rPr>
        <w:t xml:space="preserve"> encaminhamento do processo para análise jurídica; </w:t>
      </w:r>
    </w:p>
    <w:p w:rsidR="009708F9" w:rsidRDefault="00862C58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f)</w:t>
      </w:r>
      <w:r>
        <w:rPr>
          <w:sz w:val="22"/>
          <w:szCs w:val="22"/>
        </w:rPr>
        <w:t xml:space="preserve"> análise da manifestação jurídica e atendimento aos apontamentos constantes no parecer, mediante Nota Técnica com os ajustes indicados; </w:t>
      </w:r>
    </w:p>
    <w:p w:rsidR="009708F9" w:rsidRDefault="00862C58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g)</w:t>
      </w:r>
      <w:r>
        <w:rPr>
          <w:sz w:val="22"/>
          <w:szCs w:val="22"/>
        </w:rPr>
        <w:t xml:space="preserve"> publicação e divulgação do edital e anexos; </w:t>
      </w:r>
    </w:p>
    <w:p w:rsidR="009708F9" w:rsidRDefault="00862C58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h)</w:t>
      </w:r>
      <w:r>
        <w:rPr>
          <w:sz w:val="22"/>
          <w:szCs w:val="22"/>
        </w:rPr>
        <w:t xml:space="preserve"> resposta a eventuais pedidos de esclarecimentos e/ou impugnação, caso aplicável; </w:t>
      </w:r>
    </w:p>
    <w:p w:rsidR="009708F9" w:rsidRDefault="00862C58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i)</w:t>
      </w:r>
      <w:r>
        <w:rPr>
          <w:sz w:val="22"/>
          <w:szCs w:val="22"/>
        </w:rPr>
        <w:t xml:space="preserve"> realização do certame, com suas respectivas etapas; </w:t>
      </w:r>
    </w:p>
    <w:p w:rsidR="009708F9" w:rsidRDefault="00862C58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j)</w:t>
      </w:r>
      <w:r>
        <w:rPr>
          <w:sz w:val="22"/>
          <w:szCs w:val="22"/>
        </w:rPr>
        <w:t xml:space="preserve"> realização de empenho; e </w:t>
      </w:r>
    </w:p>
    <w:p w:rsidR="009708F9" w:rsidRDefault="00862C58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l)</w:t>
      </w:r>
      <w:r>
        <w:rPr>
          <w:sz w:val="22"/>
          <w:szCs w:val="22"/>
        </w:rPr>
        <w:t xml:space="preserve"> assinatura e publicação do contrato. </w:t>
      </w:r>
    </w:p>
    <w:p w:rsidR="009708F9" w:rsidRDefault="009708F9">
      <w:pPr>
        <w:jc w:val="both"/>
        <w:rPr>
          <w:sz w:val="22"/>
          <w:szCs w:val="22"/>
        </w:rPr>
      </w:pPr>
    </w:p>
    <w:p w:rsidR="009708F9" w:rsidRDefault="00862C58">
      <w:pPr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10. CONTRATAÇÕES CORRELATAS E/OU INTERDEPENDENTES</w:t>
      </w:r>
    </w:p>
    <w:p w:rsidR="009708F9" w:rsidRDefault="00862C58">
      <w:pPr>
        <w:jc w:val="both"/>
        <w:rPr>
          <w:sz w:val="22"/>
          <w:szCs w:val="22"/>
        </w:rPr>
      </w:pPr>
      <w:r>
        <w:rPr>
          <w:sz w:val="22"/>
          <w:szCs w:val="22"/>
        </w:rPr>
        <w:t>Este estudo não identificou a necessidade de realizar contratações acessórias para a perfeita execução do objeto, uma vez que todos os meios necessários para a aquisição/operacionalização dos serviços podem ser supridos apenas com a contratação ora proposta.</w:t>
      </w:r>
    </w:p>
    <w:p w:rsidR="009708F9" w:rsidRDefault="00862C58">
      <w:pPr>
        <w:jc w:val="both"/>
        <w:rPr>
          <w:sz w:val="22"/>
          <w:szCs w:val="22"/>
        </w:rPr>
      </w:pPr>
      <w:r>
        <w:rPr>
          <w:sz w:val="22"/>
          <w:szCs w:val="22"/>
        </w:rPr>
        <w:t>Os bens/serviços que se pretende, portanto, são autônomos e prescindem de contratações correlatas ou interdependentes.</w:t>
      </w:r>
    </w:p>
    <w:p w:rsidR="009708F9" w:rsidRDefault="00862C58">
      <w:pPr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lastRenderedPageBreak/>
        <w:t xml:space="preserve">11. DECLARAÇÃO DE VIABILIDADE </w:t>
      </w:r>
      <w:bookmarkStart w:id="2" w:name="art18_1xiii"/>
    </w:p>
    <w:p w:rsidR="009708F9" w:rsidRDefault="00862C58">
      <w:pPr>
        <w:jc w:val="both"/>
        <w:rPr>
          <w:sz w:val="22"/>
          <w:szCs w:val="22"/>
        </w:rPr>
      </w:pPr>
      <w:r>
        <w:rPr>
          <w:sz w:val="22"/>
          <w:szCs w:val="22"/>
        </w:rPr>
        <w:t>Com base na justificativa e nas especificações técnicas constantes neste Estudo Técnico Preliminar e seus anexos, e na existência de planejamento orçamentário para subsidiar esta contratação, declaramos que a contratação é viável, atendendo aos padrões e preços de mercado.</w:t>
      </w:r>
    </w:p>
    <w:p w:rsidR="009708F9" w:rsidRDefault="00862C58">
      <w:pPr>
        <w:jc w:val="both"/>
        <w:rPr>
          <w:sz w:val="22"/>
          <w:szCs w:val="22"/>
        </w:rPr>
      </w:pPr>
      <w:r>
        <w:rPr>
          <w:sz w:val="22"/>
          <w:szCs w:val="22"/>
        </w:rPr>
        <w:t>O dispêndio financeiro decorrente da contratação ora pretendida decorrerá da dotação orçamentária:</w:t>
      </w:r>
    </w:p>
    <w:tbl>
      <w:tblPr>
        <w:tblW w:w="9638" w:type="dxa"/>
        <w:tblInd w:w="28" w:type="dxa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775"/>
        <w:gridCol w:w="3649"/>
        <w:gridCol w:w="3214"/>
      </w:tblGrid>
      <w:tr w:rsidR="009708F9">
        <w:tc>
          <w:tcPr>
            <w:tcW w:w="2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9708F9" w:rsidRDefault="00862C58" w:rsidP="00862C58">
            <w:pPr>
              <w:pStyle w:val="Standard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Código</w:t>
            </w:r>
          </w:p>
        </w:tc>
        <w:tc>
          <w:tcPr>
            <w:tcW w:w="36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9708F9" w:rsidRDefault="00862C58" w:rsidP="00862C58">
            <w:pPr>
              <w:pStyle w:val="Standard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Elemento</w:t>
            </w:r>
          </w:p>
        </w:tc>
        <w:tc>
          <w:tcPr>
            <w:tcW w:w="3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08F9" w:rsidRDefault="00862C58" w:rsidP="00862C58">
            <w:pPr>
              <w:pStyle w:val="Standard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Recurso</w:t>
            </w:r>
          </w:p>
        </w:tc>
      </w:tr>
      <w:tr w:rsidR="009708F9"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</w:tcPr>
          <w:p w:rsidR="009708F9" w:rsidRDefault="00862C58" w:rsidP="00862C58">
            <w:pPr>
              <w:pStyle w:val="Standard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2901</w:t>
            </w:r>
          </w:p>
        </w:tc>
        <w:tc>
          <w:tcPr>
            <w:tcW w:w="3649" w:type="dxa"/>
            <w:tcBorders>
              <w:left w:val="single" w:sz="2" w:space="0" w:color="000000"/>
              <w:bottom w:val="single" w:sz="2" w:space="0" w:color="000000"/>
            </w:tcBorders>
          </w:tcPr>
          <w:p w:rsidR="009708F9" w:rsidRDefault="00862C58" w:rsidP="00862C58">
            <w:pPr>
              <w:pStyle w:val="Standard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449051995600</w:t>
            </w:r>
          </w:p>
        </w:tc>
        <w:tc>
          <w:tcPr>
            <w:tcW w:w="32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08F9" w:rsidRDefault="00862C58" w:rsidP="00862C58">
            <w:pPr>
              <w:pStyle w:val="Standard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1500</w:t>
            </w:r>
          </w:p>
        </w:tc>
      </w:tr>
      <w:tr w:rsidR="009708F9"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</w:tcPr>
          <w:p w:rsidR="009708F9" w:rsidRDefault="00862C58" w:rsidP="00862C58">
            <w:pPr>
              <w:pStyle w:val="Standard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3413</w:t>
            </w:r>
          </w:p>
        </w:tc>
        <w:tc>
          <w:tcPr>
            <w:tcW w:w="3649" w:type="dxa"/>
            <w:tcBorders>
              <w:left w:val="single" w:sz="2" w:space="0" w:color="000000"/>
              <w:bottom w:val="single" w:sz="2" w:space="0" w:color="000000"/>
            </w:tcBorders>
          </w:tcPr>
          <w:p w:rsidR="009708F9" w:rsidRDefault="00862C58" w:rsidP="00862C58">
            <w:pPr>
              <w:pStyle w:val="Standard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449051995600</w:t>
            </w:r>
          </w:p>
        </w:tc>
        <w:tc>
          <w:tcPr>
            <w:tcW w:w="32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08F9" w:rsidRDefault="00862C58" w:rsidP="00862C58">
            <w:pPr>
              <w:pStyle w:val="Standard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1621</w:t>
            </w:r>
          </w:p>
        </w:tc>
      </w:tr>
    </w:tbl>
    <w:p w:rsidR="009708F9" w:rsidRDefault="009708F9">
      <w:pPr>
        <w:pStyle w:val="Standard"/>
        <w:widowControl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9708F9" w:rsidRDefault="009708F9">
      <w:pPr>
        <w:jc w:val="both"/>
        <w:rPr>
          <w:sz w:val="22"/>
          <w:szCs w:val="22"/>
        </w:rPr>
      </w:pPr>
    </w:p>
    <w:p w:rsidR="009708F9" w:rsidRDefault="00862C58">
      <w:pPr>
        <w:pStyle w:val="Standard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Viadutos – RS, 16 de junho de 2026</w:t>
      </w:r>
    </w:p>
    <w:p w:rsidR="00862C58" w:rsidRDefault="00862C58">
      <w:pPr>
        <w:pStyle w:val="Standard"/>
        <w:jc w:val="center"/>
        <w:rPr>
          <w:rFonts w:ascii="Times New Roman" w:hAnsi="Times New Roman"/>
          <w:sz w:val="22"/>
          <w:szCs w:val="22"/>
        </w:rPr>
      </w:pPr>
    </w:p>
    <w:p w:rsidR="009708F9" w:rsidRDefault="009708F9">
      <w:pPr>
        <w:pStyle w:val="Standard"/>
        <w:jc w:val="center"/>
        <w:rPr>
          <w:rFonts w:ascii="Times New Roman" w:hAnsi="Times New Roman"/>
          <w:sz w:val="22"/>
          <w:szCs w:val="22"/>
        </w:rPr>
      </w:pPr>
    </w:p>
    <w:p w:rsidR="009708F9" w:rsidRDefault="009708F9">
      <w:pPr>
        <w:pStyle w:val="Standard"/>
        <w:jc w:val="center"/>
        <w:rPr>
          <w:rFonts w:ascii="Times New Roman" w:hAnsi="Times New Roman"/>
          <w:sz w:val="22"/>
          <w:szCs w:val="22"/>
        </w:rPr>
      </w:pPr>
    </w:p>
    <w:p w:rsidR="009708F9" w:rsidRDefault="00862C58" w:rsidP="00862C58">
      <w:pPr>
        <w:pStyle w:val="Standard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_____________________________</w:t>
      </w:r>
    </w:p>
    <w:bookmarkEnd w:id="1"/>
    <w:bookmarkEnd w:id="2"/>
    <w:p w:rsidR="009708F9" w:rsidRDefault="00862C58" w:rsidP="00862C58">
      <w:pPr>
        <w:pStyle w:val="Standard"/>
        <w:tabs>
          <w:tab w:val="left" w:pos="1440"/>
        </w:tabs>
        <w:ind w:right="576"/>
        <w:jc w:val="center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Eduardo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Nichetti</w:t>
      </w:r>
      <w:proofErr w:type="spellEnd"/>
    </w:p>
    <w:p w:rsidR="00862C58" w:rsidRDefault="00862C58" w:rsidP="00862C58">
      <w:pPr>
        <w:pStyle w:val="Standard"/>
        <w:tabs>
          <w:tab w:val="left" w:pos="1440"/>
        </w:tabs>
        <w:ind w:right="576"/>
        <w:jc w:val="center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Secretário Municipal de Saúde</w:t>
      </w:r>
    </w:p>
    <w:sectPr w:rsidR="00862C58" w:rsidSect="0093370B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440" w:right="1080" w:bottom="1440" w:left="1080" w:header="850" w:footer="1134" w:gutter="0"/>
      <w:cols w:space="720"/>
      <w:formProt w:val="0"/>
      <w:titlePg/>
      <w:docGrid w:linePitch="6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7EFC" w:rsidRDefault="00862C58">
      <w:r>
        <w:separator/>
      </w:r>
    </w:p>
  </w:endnote>
  <w:endnote w:type="continuationSeparator" w:id="0">
    <w:p w:rsidR="00947EFC" w:rsidRDefault="00862C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;宋体">
    <w:panose1 w:val="00000000000000000000"/>
    <w:charset w:val="80"/>
    <w:family w:val="roman"/>
    <w:notTrueType/>
    <w:pitch w:val="default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22DD" w:rsidRDefault="009722DD" w:rsidP="009722DD">
    <w:pPr>
      <w:pStyle w:val="Rodap"/>
      <w:jc w:val="center"/>
    </w:pPr>
    <w:r>
      <w:t xml:space="preserve">   ______________________________________________________________</w:t>
    </w:r>
  </w:p>
  <w:p w:rsidR="009722DD" w:rsidRDefault="009722DD" w:rsidP="009722DD">
    <w:pPr>
      <w:pStyle w:val="Rodap"/>
      <w:jc w:val="center"/>
    </w:pPr>
    <w:r>
      <w:t>Rua Anastácio Ribeiro, 84 – FONE: 54 3196 3060 – CEP: 99820-000 - Viadutos – RS</w:t>
    </w:r>
  </w:p>
  <w:p w:rsidR="009708F9" w:rsidRDefault="00862C58">
    <w:pPr>
      <w:tabs>
        <w:tab w:val="left" w:pos="288"/>
        <w:tab w:val="left" w:pos="1008"/>
        <w:tab w:val="center" w:pos="4608"/>
      </w:tabs>
      <w:ind w:right="360"/>
      <w:jc w:val="right"/>
      <w:rPr>
        <w:rFonts w:ascii="Courier" w:eastAsia="Courier" w:hAnsi="Courier" w:cs="Courier"/>
        <w:sz w:val="24"/>
        <w:szCs w:val="24"/>
      </w:rPr>
    </w:pPr>
    <w:r>
      <w:rPr>
        <w:noProof/>
        <w:lang w:eastAsia="pt-BR" w:bidi="ar-SA"/>
      </w:rPr>
      <mc:AlternateContent>
        <mc:Choice Requires="wps">
          <w:drawing>
            <wp:anchor distT="0" distB="0" distL="0" distR="0" simplePos="0" relativeHeight="251653632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64135" cy="146685"/>
              <wp:effectExtent l="0" t="0" r="0" b="0"/>
              <wp:wrapSquare wrapText="largest"/>
              <wp:docPr id="2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13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9708F9" w:rsidRDefault="00862C58">
                          <w:pPr>
                            <w:pStyle w:val="Rodap"/>
                          </w:pPr>
                          <w:r>
                            <w:rPr>
                              <w:rStyle w:val="Nmerodepgina"/>
                            </w:rPr>
                            <w:fldChar w:fldCharType="begin"/>
                          </w:r>
                          <w:r>
                            <w:rPr>
                              <w:rStyle w:val="Nmerodepgina"/>
                            </w:rPr>
                            <w:instrText>PAGE</w:instrText>
                          </w:r>
                          <w:r>
                            <w:rPr>
                              <w:rStyle w:val="Nmerodepgina"/>
                            </w:rPr>
                            <w:fldChar w:fldCharType="separate"/>
                          </w:r>
                          <w:r w:rsidR="0093370B">
                            <w:rPr>
                              <w:rStyle w:val="Nmerodepgina"/>
                              <w:noProof/>
                            </w:rPr>
                            <w:t>4</w:t>
                          </w:r>
                          <w:r>
                            <w:rPr>
                              <w:rStyle w:val="Nmerodepgina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1026" type="#_x0000_t202" style="position:absolute;left:0;text-align:left;margin-left:-46.15pt;margin-top:.05pt;width:5.05pt;height:11.55pt;z-index:251653632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" stroked="f">
              <v:fill opacity="0"/>
              <v:textbox inset="0,0,0,0">
                <w:txbxContent>
                  <w:p w:rsidR="009708F9" w:rsidRDefault="00862C58">
                    <w:pPr>
                      <w:pStyle w:val="Rodap"/>
                    </w:pPr>
                    <w:r>
                      <w:rPr>
                        <w:rStyle w:val="Nmerodepgina"/>
                      </w:rPr>
                      <w:fldChar w:fldCharType="begin"/>
                    </w:r>
                    <w:r>
                      <w:rPr>
                        <w:rStyle w:val="Nmerodepgina"/>
                      </w:rPr>
                      <w:instrText>PAGE</w:instrText>
                    </w:r>
                    <w:r>
                      <w:rPr>
                        <w:rStyle w:val="Nmerodepgina"/>
                      </w:rPr>
                      <w:fldChar w:fldCharType="separate"/>
                    </w:r>
                    <w:r w:rsidR="0093370B">
                      <w:rPr>
                        <w:rStyle w:val="Nmerodepgina"/>
                        <w:noProof/>
                      </w:rPr>
                      <w:t>4</w:t>
                    </w:r>
                    <w:r>
                      <w:rPr>
                        <w:rStyle w:val="Nmerodepgina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22DD" w:rsidRDefault="009722DD" w:rsidP="009722DD">
    <w:pPr>
      <w:pStyle w:val="Rodap"/>
      <w:jc w:val="center"/>
    </w:pPr>
    <w:r>
      <w:t xml:space="preserve">   ______________________________________________________________</w:t>
    </w:r>
  </w:p>
  <w:p w:rsidR="009722DD" w:rsidRDefault="009722DD" w:rsidP="009722DD">
    <w:pPr>
      <w:pStyle w:val="Rodap"/>
      <w:jc w:val="center"/>
    </w:pPr>
    <w:r>
      <w:t>Rua Anastácio Ribeiro, 84 – FONE: 54 3196 3060 – CEP: 99820-000 - Viadutos – RS</w:t>
    </w:r>
  </w:p>
  <w:p w:rsidR="009722DD" w:rsidRDefault="009722D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7EFC" w:rsidRDefault="00862C58">
      <w:r>
        <w:separator/>
      </w:r>
    </w:p>
  </w:footnote>
  <w:footnote w:type="continuationSeparator" w:id="0">
    <w:p w:rsidR="00947EFC" w:rsidRDefault="00862C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22DD" w:rsidRPr="009722DD" w:rsidRDefault="009722DD" w:rsidP="009722DD">
    <w:pPr>
      <w:pStyle w:val="Cabealhoesquerda"/>
      <w:jc w:val="center"/>
      <w:rPr>
        <w:sz w:val="22"/>
        <w:szCs w:val="22"/>
      </w:rPr>
    </w:pPr>
    <w:r w:rsidRPr="009722DD">
      <w:rPr>
        <w:noProof/>
        <w:sz w:val="22"/>
        <w:szCs w:val="22"/>
        <w:lang w:eastAsia="pt-BR" w:bidi="ar-SA"/>
      </w:rPr>
      <w:drawing>
        <wp:anchor distT="0" distB="0" distL="0" distR="0" simplePos="0" relativeHeight="251667968" behindDoc="0" locked="0" layoutInCell="1" allowOverlap="1" wp14:anchorId="71449D16" wp14:editId="704B380B">
          <wp:simplePos x="0" y="0"/>
          <wp:positionH relativeFrom="column">
            <wp:posOffset>2540</wp:posOffset>
          </wp:positionH>
          <wp:positionV relativeFrom="paragraph">
            <wp:posOffset>-428625</wp:posOffset>
          </wp:positionV>
          <wp:extent cx="762000" cy="762000"/>
          <wp:effectExtent l="0" t="0" r="0" b="0"/>
          <wp:wrapSquare wrapText="largest"/>
          <wp:docPr id="3" name="Figur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722DD">
      <w:rPr>
        <w:sz w:val="22"/>
        <w:szCs w:val="22"/>
      </w:rPr>
      <w:t>ESTADO DO RIO GRANDE DO SUL</w:t>
    </w:r>
  </w:p>
  <w:p w:rsidR="009722DD" w:rsidRDefault="009722DD" w:rsidP="009722DD">
    <w:pPr>
      <w:pStyle w:val="Cabealhoesquerda"/>
      <w:jc w:val="center"/>
      <w:rPr>
        <w:sz w:val="22"/>
        <w:szCs w:val="22"/>
      </w:rPr>
    </w:pPr>
    <w:r w:rsidRPr="009722DD">
      <w:rPr>
        <w:sz w:val="22"/>
        <w:szCs w:val="22"/>
      </w:rPr>
      <w:t>PREFEITURA MUNICIPAL DE VIADUTOS</w:t>
    </w:r>
  </w:p>
  <w:p w:rsidR="009722DD" w:rsidRDefault="009722DD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08F9" w:rsidRPr="009722DD" w:rsidRDefault="00862C58">
    <w:pPr>
      <w:pStyle w:val="Cabealhoesquerda"/>
      <w:jc w:val="center"/>
      <w:rPr>
        <w:sz w:val="22"/>
        <w:szCs w:val="22"/>
      </w:rPr>
    </w:pPr>
    <w:r w:rsidRPr="009722DD">
      <w:rPr>
        <w:noProof/>
        <w:sz w:val="22"/>
        <w:szCs w:val="22"/>
        <w:lang w:eastAsia="pt-BR" w:bidi="ar-SA"/>
      </w:rPr>
      <w:drawing>
        <wp:anchor distT="0" distB="0" distL="0" distR="0" simplePos="0" relativeHeight="251660800" behindDoc="0" locked="0" layoutInCell="1" allowOverlap="1">
          <wp:simplePos x="0" y="0"/>
          <wp:positionH relativeFrom="column">
            <wp:posOffset>2540</wp:posOffset>
          </wp:positionH>
          <wp:positionV relativeFrom="paragraph">
            <wp:posOffset>-428625</wp:posOffset>
          </wp:positionV>
          <wp:extent cx="762000" cy="762000"/>
          <wp:effectExtent l="0" t="0" r="0" b="0"/>
          <wp:wrapSquare wrapText="largest"/>
          <wp:docPr id="1" name="Figur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722DD">
      <w:rPr>
        <w:sz w:val="22"/>
        <w:szCs w:val="22"/>
      </w:rPr>
      <w:t>ESTADO DO RIO GRANDE DO SUL</w:t>
    </w:r>
  </w:p>
  <w:p w:rsidR="009722DD" w:rsidRDefault="00862C58">
    <w:pPr>
      <w:pStyle w:val="Cabealhoesquerda"/>
      <w:jc w:val="center"/>
      <w:rPr>
        <w:sz w:val="22"/>
        <w:szCs w:val="22"/>
      </w:rPr>
    </w:pPr>
    <w:r w:rsidRPr="009722DD">
      <w:rPr>
        <w:sz w:val="22"/>
        <w:szCs w:val="22"/>
      </w:rPr>
      <w:t>PREFEITURA MUNICIPAL DE VIADUTOS</w:t>
    </w:r>
  </w:p>
  <w:p w:rsidR="009722DD" w:rsidRDefault="009722DD">
    <w:pPr>
      <w:pStyle w:val="Cabealhoesquerda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9708F9"/>
    <w:rsid w:val="00174402"/>
    <w:rsid w:val="00862C58"/>
    <w:rsid w:val="0093370B"/>
    <w:rsid w:val="00947EFC"/>
    <w:rsid w:val="009708F9"/>
    <w:rsid w:val="009722DD"/>
    <w:rsid w:val="00E02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911F93-94A0-4389-9B4F-D46151C60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Mangal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Rodap">
    <w:name w:val="footer"/>
    <w:basedOn w:val="Normal"/>
    <w:link w:val="RodapChar"/>
    <w:pPr>
      <w:tabs>
        <w:tab w:val="center" w:pos="4419"/>
        <w:tab w:val="right" w:pos="8838"/>
      </w:tabs>
    </w:pPr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  <w:style w:type="paragraph" w:customStyle="1" w:styleId="Contedodoquadro">
    <w:name w:val="Conteúdo do quadro"/>
    <w:basedOn w:val="Normal"/>
    <w:qFormat/>
  </w:style>
  <w:style w:type="paragraph" w:customStyle="1" w:styleId="Standard">
    <w:name w:val="Standard"/>
    <w:qFormat/>
    <w:pPr>
      <w:widowControl w:val="0"/>
      <w:textAlignment w:val="baseline"/>
    </w:pPr>
    <w:rPr>
      <w:rFonts w:eastAsia="SimSun;宋体"/>
      <w:kern w:val="2"/>
    </w:rPr>
  </w:style>
  <w:style w:type="paragraph" w:styleId="Cabealho">
    <w:name w:val="header"/>
    <w:basedOn w:val="CabealhoeRodap"/>
  </w:style>
  <w:style w:type="paragraph" w:customStyle="1" w:styleId="Cabealhoesquerda">
    <w:name w:val="Cabeçalho à esquerda"/>
    <w:basedOn w:val="Cabealho"/>
    <w:qFormat/>
  </w:style>
  <w:style w:type="character" w:customStyle="1" w:styleId="RodapChar">
    <w:name w:val="Rodapé Char"/>
    <w:basedOn w:val="Fontepargpadro"/>
    <w:link w:val="Rodap"/>
    <w:rsid w:val="009722DD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737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</Pages>
  <Words>1404</Words>
  <Characters>7584</Characters>
  <Application>Microsoft Office Word</Application>
  <DocSecurity>0</DocSecurity>
  <Lines>63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dc:description/>
  <cp:lastModifiedBy>User</cp:lastModifiedBy>
  <cp:revision>25</cp:revision>
  <dcterms:created xsi:type="dcterms:W3CDTF">1998-03-03T13:08:00Z</dcterms:created>
  <dcterms:modified xsi:type="dcterms:W3CDTF">2026-06-17T17:09:00Z</dcterms:modified>
  <dc:language>pt-BR</dc:language>
</cp:coreProperties>
</file>