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10" w:rsidRDefault="00643A10">
      <w:pPr>
        <w:spacing w:line="276" w:lineRule="auto"/>
        <w:jc w:val="center"/>
        <w:rPr>
          <w:sz w:val="24"/>
          <w:szCs w:val="24"/>
        </w:rPr>
      </w:pPr>
    </w:p>
    <w:p w:rsidR="00643A10" w:rsidRDefault="005E327F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Nº183/2026</w:t>
      </w:r>
    </w:p>
    <w:p w:rsidR="00643A10" w:rsidRDefault="00643A10">
      <w:pPr>
        <w:spacing w:line="276" w:lineRule="auto"/>
        <w:jc w:val="center"/>
        <w:rPr>
          <w:rFonts w:ascii="Arial" w:hAnsi="Arial"/>
          <w:sz w:val="24"/>
          <w:szCs w:val="24"/>
        </w:rPr>
      </w:pP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aquisição de material para desenvolvimento de atividades de Artesanato na Oficina oferecida pela Secretaria Municipal de </w:t>
      </w:r>
      <w:r w:rsidR="00D50DED">
        <w:rPr>
          <w:rFonts w:ascii="Arial" w:hAnsi="Arial"/>
          <w:sz w:val="24"/>
          <w:szCs w:val="24"/>
        </w:rPr>
        <w:t>Assistência</w:t>
      </w:r>
      <w:r>
        <w:rPr>
          <w:rFonts w:ascii="Arial" w:hAnsi="Arial"/>
          <w:sz w:val="24"/>
          <w:szCs w:val="24"/>
        </w:rPr>
        <w:t xml:space="preserve"> Social do </w:t>
      </w:r>
      <w:r w:rsidR="00D50DED">
        <w:rPr>
          <w:rFonts w:ascii="Arial" w:hAnsi="Arial"/>
          <w:sz w:val="24"/>
          <w:szCs w:val="24"/>
        </w:rPr>
        <w:t>Município</w:t>
      </w:r>
      <w:r>
        <w:rPr>
          <w:rFonts w:ascii="Arial" w:hAnsi="Arial"/>
          <w:sz w:val="24"/>
          <w:szCs w:val="24"/>
        </w:rPr>
        <w:t xml:space="preserve">, via dispensa de licitação, </w:t>
      </w:r>
      <w:r w:rsidR="00D50DED">
        <w:rPr>
          <w:rFonts w:ascii="Arial" w:hAnsi="Arial"/>
          <w:sz w:val="24"/>
          <w:szCs w:val="24"/>
        </w:rPr>
        <w:t xml:space="preserve">critério de julgamento menor preço por item, </w:t>
      </w:r>
      <w:r>
        <w:rPr>
          <w:rFonts w:ascii="Arial" w:hAnsi="Arial"/>
          <w:sz w:val="24"/>
          <w:szCs w:val="24"/>
        </w:rPr>
        <w:t>prevista no art. 75, inciso II, da Lei Federal n. 14.133, de 1º de abril de 2021 e, tem interesse legal em obter propostas adicionais e eventuais interessados que se enquadrem no ramo de atividade do objeto pretendido, nos termos do  § 3º do artigo 75 da lei de licitações. As propostas adicionais serão recebidas até as 17:00 do terceiro dia útil da publicação deste aviso. As propostas poderão ser entregues pessoalmente na sede do Município ou via e mail compras</w:t>
      </w:r>
      <w:r w:rsidR="00D50DED"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digitalmente.</w:t>
      </w: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documentação complementar, estará disponível no sítio oficial do órgão da entidade pública.</w:t>
      </w: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D50DED">
      <w:pPr>
        <w:spacing w:line="276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Viadutos, 23 de abril de 2026.</w:t>
      </w:r>
      <w:r w:rsidR="005E327F">
        <w:rPr>
          <w:rFonts w:ascii="Arial" w:hAnsi="Arial"/>
          <w:sz w:val="24"/>
          <w:szCs w:val="24"/>
        </w:rPr>
        <w:t xml:space="preserve">  </w:t>
      </w:r>
      <w:r w:rsidR="005E327F">
        <w:rPr>
          <w:rFonts w:ascii="Arial" w:hAnsi="Arial"/>
          <w:sz w:val="24"/>
          <w:szCs w:val="24"/>
        </w:rPr>
        <w:tab/>
      </w:r>
      <w:r w:rsidR="005E327F">
        <w:rPr>
          <w:rFonts w:ascii="Arial" w:hAnsi="Arial"/>
          <w:sz w:val="24"/>
          <w:szCs w:val="24"/>
        </w:rPr>
        <w:tab/>
      </w:r>
      <w:r w:rsidR="005E327F">
        <w:rPr>
          <w:rFonts w:ascii="Arial" w:hAnsi="Arial"/>
          <w:sz w:val="24"/>
          <w:szCs w:val="24"/>
        </w:rPr>
        <w:tab/>
        <w:t xml:space="preserve"> </w:t>
      </w:r>
    </w:p>
    <w:p w:rsidR="00643A10" w:rsidRDefault="00643A10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43A10" w:rsidRDefault="00643A10">
      <w:pPr>
        <w:spacing w:line="276" w:lineRule="auto"/>
        <w:jc w:val="both"/>
        <w:rPr>
          <w:sz w:val="24"/>
          <w:szCs w:val="24"/>
        </w:rPr>
      </w:pPr>
    </w:p>
    <w:p w:rsidR="00643A10" w:rsidRDefault="005E327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 w:rsidR="00643A10" w:rsidRDefault="00643A10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 w:rsidR="00D50DED" w:rsidRPr="00D50DED">
        <w:rPr>
          <w:rFonts w:ascii="Arial" w:hAnsi="Arial"/>
          <w:sz w:val="22"/>
          <w:szCs w:val="22"/>
        </w:rPr>
        <w:t>10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 w:rsidR="00643A10" w:rsidRDefault="00D50DE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Estadual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 w:rsidR="00643A10" w:rsidRDefault="005E327F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 w:rsidR="00643A10" w:rsidRDefault="00643A10" w:rsidP="00D50DED">
      <w:pPr>
        <w:spacing w:line="276" w:lineRule="auto"/>
        <w:ind w:left="720"/>
        <w:jc w:val="both"/>
        <w:rPr>
          <w:rFonts w:ascii="Arial" w:hAnsi="Arial"/>
          <w:sz w:val="22"/>
          <w:szCs w:val="22"/>
        </w:rPr>
      </w:pP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5E327F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 w:rsidR="00643A10" w:rsidRDefault="005E327F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 w:rsidR="00643A10" w:rsidRDefault="00643A10">
      <w:pPr>
        <w:spacing w:line="276" w:lineRule="auto"/>
        <w:jc w:val="center"/>
        <w:rPr>
          <w:rFonts w:ascii="Arial" w:hAnsi="Arial"/>
          <w:b/>
          <w:bCs/>
          <w:sz w:val="24"/>
          <w:szCs w:val="24"/>
        </w:rPr>
      </w:pP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RAZÃO SOCIAL: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NOME FANTASIA: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CNPJ: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ENDEREÇO: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E-MAIL: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TELEFONE: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REPRESENTANTE LEGAL: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CPF:</w:t>
      </w:r>
    </w:p>
    <w:p w:rsidR="00643A10" w:rsidRDefault="005E327F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RG:</w:t>
      </w: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643A10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643A10" w:rsidRDefault="005E327F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 w:rsidR="00643A10" w:rsidRDefault="005E327F">
      <w:pPr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 w:rsidR="00643A10" w:rsidRDefault="00643A10">
      <w:pPr>
        <w:spacing w:line="276" w:lineRule="auto"/>
        <w:jc w:val="center"/>
        <w:rPr>
          <w:rFonts w:ascii="Arial" w:hAnsi="Arial"/>
          <w:sz w:val="22"/>
          <w:szCs w:val="22"/>
        </w:rPr>
      </w:pPr>
    </w:p>
    <w:tbl>
      <w:tblPr>
        <w:tblW w:w="10110" w:type="dxa"/>
        <w:tblInd w:w="-4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2610"/>
        <w:gridCol w:w="2068"/>
        <w:gridCol w:w="1055"/>
        <w:gridCol w:w="923"/>
        <w:gridCol w:w="924"/>
        <w:gridCol w:w="972"/>
        <w:gridCol w:w="943"/>
      </w:tblGrid>
      <w:tr w:rsidR="00643A10" w:rsidRPr="007230B4" w:rsidTr="00D50DED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Complemento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230B4">
              <w:rPr>
                <w:b/>
                <w:bCs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center"/>
              <w:rPr>
                <w:b/>
                <w:bCs/>
                <w:sz w:val="22"/>
                <w:szCs w:val="22"/>
              </w:rPr>
            </w:pPr>
            <w:r w:rsidRPr="007230B4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Linha 100% algodão mercerizado   1000 metros de 151 gramas   espessura (151 </w:t>
            </w:r>
            <w:proofErr w:type="spellStart"/>
            <w:r w:rsidR="007230B4" w:rsidRPr="007230B4">
              <w:rPr>
                <w:sz w:val="22"/>
                <w:szCs w:val="22"/>
              </w:rPr>
              <w:t>tex</w:t>
            </w:r>
            <w:proofErr w:type="spellEnd"/>
            <w:r w:rsidR="007230B4" w:rsidRPr="007230B4">
              <w:rPr>
                <w:sz w:val="22"/>
                <w:szCs w:val="22"/>
              </w:rPr>
              <w:t>) fio</w:t>
            </w:r>
            <w:r w:rsidRPr="007230B4">
              <w:rPr>
                <w:sz w:val="22"/>
                <w:szCs w:val="22"/>
              </w:rPr>
              <w:t xml:space="preserve"> ne 8/2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782392" w:rsidRPr="007230B4" w:rsidRDefault="00782392">
            <w:pPr>
              <w:pStyle w:val="Contedodatabela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 rolos de cada cor</w:t>
            </w:r>
          </w:p>
          <w:p w:rsidR="00782392" w:rsidRPr="007230B4" w:rsidRDefault="00782392">
            <w:pPr>
              <w:pStyle w:val="Contedodatabela"/>
              <w:rPr>
                <w:sz w:val="22"/>
                <w:szCs w:val="22"/>
              </w:rPr>
            </w:pPr>
          </w:p>
          <w:p w:rsidR="00643A10" w:rsidRPr="007230B4" w:rsidRDefault="00782392">
            <w:pPr>
              <w:pStyle w:val="Contedodatabela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Chocolate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Canário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Laranja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Vermelho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Pitaya</w:t>
            </w:r>
            <w:proofErr w:type="spellEnd"/>
            <w:r w:rsidRPr="007230B4">
              <w:rPr>
                <w:sz w:val="22"/>
                <w:szCs w:val="22"/>
              </w:rPr>
              <w:t xml:space="preserve">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Orquídea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Turquesa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Bandeira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Preto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Branco 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Linha 100% algodão mercerizado   500 metros de 147 gramas   espessura (295 </w:t>
            </w:r>
            <w:proofErr w:type="spellStart"/>
            <w:proofErr w:type="gramStart"/>
            <w:r w:rsidRPr="007230B4">
              <w:rPr>
                <w:sz w:val="22"/>
                <w:szCs w:val="22"/>
              </w:rPr>
              <w:t>tex</w:t>
            </w:r>
            <w:proofErr w:type="spellEnd"/>
            <w:r w:rsidRPr="007230B4">
              <w:rPr>
                <w:sz w:val="22"/>
                <w:szCs w:val="22"/>
              </w:rPr>
              <w:t xml:space="preserve">)   </w:t>
            </w:r>
            <w:proofErr w:type="gramEnd"/>
            <w:r w:rsidRPr="007230B4">
              <w:rPr>
                <w:sz w:val="22"/>
                <w:szCs w:val="22"/>
              </w:rPr>
              <w:t>fio ne 4/2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 rolos de cada cor</w:t>
            </w:r>
          </w:p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Chocolate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Canário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Laranja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 cítrico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Roxo cítrico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Céu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Off-</w:t>
            </w:r>
            <w:proofErr w:type="spellStart"/>
            <w:r w:rsidRPr="007230B4">
              <w:rPr>
                <w:sz w:val="22"/>
                <w:szCs w:val="22"/>
              </w:rPr>
              <w:t>whitt</w:t>
            </w:r>
            <w:proofErr w:type="spellEnd"/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Linha barbante 85% algodão de 700g, fio nº 6 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 ouro (3)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Pink (4)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Chocolate (5)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Cru (5)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bandeira (4)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 (5)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Roxo (3)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Grafite (4) 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33,0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Linha 100% algodão mercerizado   40 metros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10 rolos de cada cor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Laranja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Marrom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Salmão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Rosa bebe 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 escuro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Lilás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110,0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Linha de máquina em cone 100% </w:t>
            </w:r>
            <w:r w:rsidR="00D50DED" w:rsidRPr="007230B4">
              <w:rPr>
                <w:sz w:val="22"/>
                <w:szCs w:val="22"/>
              </w:rPr>
              <w:t>poliéster</w:t>
            </w:r>
            <w:r w:rsidRPr="007230B4">
              <w:rPr>
                <w:sz w:val="22"/>
                <w:szCs w:val="22"/>
              </w:rPr>
              <w:t xml:space="preserve"> 1500 metros 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 (10)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 (8)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 (5)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(4)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Marrom (4)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 (4)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 (4)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(4)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43,0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Fita de cetim 4mm 100% poliéster nº 0 com 100 metros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 rolo de cada cor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Rosa escuro 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Fita de cetim 7mm 100% poliéster nº 01 com 100 metros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 rolo de cada cor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Alfinete de costura cabeça de vidro   inox fino 32mm/0,60mm caixa com 100 unidade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Cx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Agulha de costura à mão de aço niquelado pacote com 20 unidades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N°3-5 </w:t>
            </w: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N°4-3 </w:t>
            </w: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N°5-5 </w:t>
            </w: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  <w:p w:rsidR="00782392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N°6-2 </w:t>
            </w: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Agulha de máquina universal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N°14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Óleo industrial para máquina de costura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Frasco de 100 ml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Fr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Papel para </w:t>
            </w:r>
            <w:proofErr w:type="spellStart"/>
            <w:r w:rsidRPr="007230B4">
              <w:rPr>
                <w:sz w:val="22"/>
                <w:szCs w:val="22"/>
              </w:rPr>
              <w:t>decoupage</w:t>
            </w:r>
            <w:proofErr w:type="spellEnd"/>
            <w:r w:rsidRPr="007230B4">
              <w:rPr>
                <w:sz w:val="22"/>
                <w:szCs w:val="22"/>
              </w:rPr>
              <w:t xml:space="preserve"> 30 x 45 cm com estampas de: natal/pascoa/flores (10 de cada)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Papel para </w:t>
            </w:r>
            <w:proofErr w:type="spellStart"/>
            <w:r w:rsidRPr="007230B4">
              <w:rPr>
                <w:sz w:val="22"/>
                <w:szCs w:val="22"/>
              </w:rPr>
              <w:t>decoupage</w:t>
            </w:r>
            <w:proofErr w:type="spellEnd"/>
            <w:r w:rsidRPr="007230B4">
              <w:rPr>
                <w:sz w:val="22"/>
                <w:szCs w:val="22"/>
              </w:rPr>
              <w:t xml:space="preserve"> 49 x 34,3 cm com estampa </w:t>
            </w:r>
            <w:proofErr w:type="gramStart"/>
            <w:r w:rsidRPr="007230B4">
              <w:rPr>
                <w:sz w:val="22"/>
                <w:szCs w:val="22"/>
              </w:rPr>
              <w:t>de  gaiolas</w:t>
            </w:r>
            <w:proofErr w:type="gramEnd"/>
            <w:r w:rsidRPr="007230B4">
              <w:rPr>
                <w:sz w:val="22"/>
                <w:szCs w:val="22"/>
              </w:rPr>
              <w:t xml:space="preserve"> com </w:t>
            </w:r>
            <w:r w:rsidR="005E327F" w:rsidRPr="007230B4">
              <w:rPr>
                <w:sz w:val="22"/>
                <w:szCs w:val="22"/>
              </w:rPr>
              <w:t>pássaros</w:t>
            </w:r>
            <w:r w:rsidRPr="007230B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Papel color set a4   </w:t>
            </w:r>
            <w:r w:rsidR="005E327F" w:rsidRPr="007230B4">
              <w:rPr>
                <w:sz w:val="22"/>
                <w:szCs w:val="22"/>
              </w:rPr>
              <w:t>várias</w:t>
            </w:r>
            <w:r w:rsidRPr="007230B4">
              <w:rPr>
                <w:sz w:val="22"/>
                <w:szCs w:val="22"/>
              </w:rPr>
              <w:t xml:space="preserve"> cores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Verniz acrílico brilhante para madeira-frasco de 250 ml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Fr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Atoalhado em metro 100 % algodão largura 1,40 metros - gramatura 265 g/m² -  20 metros de cada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Azul 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60,0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Papel </w:t>
            </w:r>
            <w:proofErr w:type="gramStart"/>
            <w:r w:rsidRPr="007230B4">
              <w:rPr>
                <w:sz w:val="22"/>
                <w:szCs w:val="22"/>
              </w:rPr>
              <w:t>termocolante  temporário</w:t>
            </w:r>
            <w:proofErr w:type="gramEnd"/>
            <w:r w:rsidRPr="007230B4">
              <w:rPr>
                <w:sz w:val="22"/>
                <w:szCs w:val="22"/>
              </w:rPr>
              <w:t xml:space="preserve">   largura 50cm (rolo com 20 metros)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Tinta </w:t>
            </w:r>
            <w:proofErr w:type="spellStart"/>
            <w:r w:rsidRPr="007230B4">
              <w:rPr>
                <w:sz w:val="22"/>
                <w:szCs w:val="22"/>
              </w:rPr>
              <w:t>pva</w:t>
            </w:r>
            <w:proofErr w:type="spellEnd"/>
            <w:r w:rsidRPr="007230B4">
              <w:rPr>
                <w:sz w:val="22"/>
                <w:szCs w:val="22"/>
              </w:rPr>
              <w:t xml:space="preserve"> 37 ml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 unidades de cada cor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 ouro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bebe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country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Hortência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Castanho claro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Cereja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Flamingo 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Goiaba queimada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Lavanda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Magenta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Mineral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Orquídea 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 escuro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Verde agua 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bandeira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folha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primavera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Violeta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144,0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Tinta base acrí</w:t>
            </w:r>
            <w:r w:rsidR="005E327F" w:rsidRPr="007230B4">
              <w:rPr>
                <w:sz w:val="22"/>
                <w:szCs w:val="22"/>
              </w:rPr>
              <w:t>lic</w:t>
            </w:r>
            <w:r w:rsidRPr="007230B4">
              <w:rPr>
                <w:sz w:val="22"/>
                <w:szCs w:val="22"/>
              </w:rPr>
              <w:t xml:space="preserve">a para </w:t>
            </w:r>
            <w:proofErr w:type="spellStart"/>
            <w:r w:rsidRPr="007230B4">
              <w:rPr>
                <w:sz w:val="22"/>
                <w:szCs w:val="22"/>
              </w:rPr>
              <w:t>manualidades</w:t>
            </w:r>
            <w:proofErr w:type="spellEnd"/>
            <w:r w:rsidRPr="007230B4">
              <w:rPr>
                <w:sz w:val="22"/>
                <w:szCs w:val="22"/>
              </w:rPr>
              <w:t xml:space="preserve"> (frasco com 250 ml)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Fr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Tinta para tecido   embalagem de 250 ml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 unidades de cada cor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 canário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Rosa </w:t>
            </w:r>
            <w:proofErr w:type="spellStart"/>
            <w:r w:rsidRPr="007230B4">
              <w:rPr>
                <w:sz w:val="22"/>
                <w:szCs w:val="22"/>
              </w:rPr>
              <w:t>pink</w:t>
            </w:r>
            <w:proofErr w:type="spellEnd"/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limão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bandeira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Marfim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caribe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 ouro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Laranja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Salmão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Roxo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Limão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Marrom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Fio de rami nº1 cor natural de 100g   aproximadamente 90 metros cada rolo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Rl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Isopor de ovos de galinha 6,2 x 4,2 cm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150,0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Isopor de ovos de pascoa 14 x 9,6 cm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150,0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Apliques de palavras em </w:t>
            </w:r>
            <w:proofErr w:type="spellStart"/>
            <w:r w:rsidRPr="007230B4">
              <w:rPr>
                <w:sz w:val="22"/>
                <w:szCs w:val="22"/>
              </w:rPr>
              <w:t>mdf</w:t>
            </w:r>
            <w:proofErr w:type="spellEnd"/>
            <w:r w:rsidRPr="007230B4">
              <w:rPr>
                <w:sz w:val="22"/>
                <w:szCs w:val="22"/>
              </w:rPr>
              <w:t xml:space="preserve"> cru medindo aproximadamente 15 cm (feliz páscoa -feliz natal-  bem-vindo) 60 unidades de cada  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180,0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Feltro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 metros de cada cor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Bege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Poá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Fibra siliconada para enchimento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Kg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Fibra manta siliconada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Tecido </w:t>
            </w:r>
            <w:proofErr w:type="spellStart"/>
            <w:r w:rsidRPr="007230B4">
              <w:rPr>
                <w:sz w:val="22"/>
                <w:szCs w:val="22"/>
              </w:rPr>
              <w:t>voal</w:t>
            </w:r>
            <w:proofErr w:type="spellEnd"/>
            <w:r w:rsidRPr="007230B4">
              <w:rPr>
                <w:sz w:val="22"/>
                <w:szCs w:val="22"/>
              </w:rPr>
              <w:t xml:space="preserve"> para decoração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 metros de cada cor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 ouro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Rosa </w:t>
            </w:r>
            <w:proofErr w:type="spellStart"/>
            <w:r w:rsidRPr="007230B4">
              <w:rPr>
                <w:sz w:val="22"/>
                <w:szCs w:val="22"/>
              </w:rPr>
              <w:t>pink</w:t>
            </w:r>
            <w:proofErr w:type="spellEnd"/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Laranja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Azul bebe 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Tecido brocado para decoração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 metros de cada cor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Dourado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marinho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Lilás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Bege 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Tecido xadrez para bordado   largura 1,40m 100% algodão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15 metros de cada</w:t>
            </w:r>
          </w:p>
          <w:p w:rsidR="005E327F" w:rsidRPr="007230B4" w:rsidRDefault="005E327F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5E327F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Tecido para pano de prato 100% algodão, largura de 70 cm na cor branca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Tecido poá </w:t>
            </w:r>
            <w:r w:rsidR="007230B4" w:rsidRPr="007230B4">
              <w:rPr>
                <w:sz w:val="22"/>
                <w:szCs w:val="22"/>
              </w:rPr>
              <w:t>miúdo</w:t>
            </w:r>
            <w:r w:rsidRPr="007230B4">
              <w:rPr>
                <w:sz w:val="22"/>
                <w:szCs w:val="22"/>
              </w:rPr>
              <w:t xml:space="preserve"> </w:t>
            </w:r>
            <w:proofErr w:type="gramStart"/>
            <w:r w:rsidRPr="007230B4">
              <w:rPr>
                <w:sz w:val="22"/>
                <w:szCs w:val="22"/>
              </w:rPr>
              <w:t>para  patchwork</w:t>
            </w:r>
            <w:proofErr w:type="gramEnd"/>
            <w:r w:rsidRPr="007230B4">
              <w:rPr>
                <w:sz w:val="22"/>
                <w:szCs w:val="22"/>
              </w:rPr>
              <w:t xml:space="preserve">, </w:t>
            </w:r>
            <w:proofErr w:type="spellStart"/>
            <w:r w:rsidRPr="007230B4">
              <w:rPr>
                <w:sz w:val="22"/>
                <w:szCs w:val="22"/>
              </w:rPr>
              <w:t>tricoline</w:t>
            </w:r>
            <w:proofErr w:type="spellEnd"/>
            <w:r w:rsidRPr="007230B4">
              <w:rPr>
                <w:sz w:val="22"/>
                <w:szCs w:val="22"/>
              </w:rPr>
              <w:t>, liso.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 metros de cada cor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Roxo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Marrom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Bege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Verde 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56,0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Tecido liso </w:t>
            </w:r>
            <w:proofErr w:type="gramStart"/>
            <w:r w:rsidRPr="007230B4">
              <w:rPr>
                <w:sz w:val="22"/>
                <w:szCs w:val="22"/>
              </w:rPr>
              <w:t>para  patchwork</w:t>
            </w:r>
            <w:proofErr w:type="gramEnd"/>
            <w:r w:rsidRPr="007230B4">
              <w:rPr>
                <w:sz w:val="22"/>
                <w:szCs w:val="22"/>
              </w:rPr>
              <w:t xml:space="preserve">, </w:t>
            </w:r>
            <w:proofErr w:type="spellStart"/>
            <w:r w:rsidRPr="007230B4">
              <w:rPr>
                <w:sz w:val="22"/>
                <w:szCs w:val="22"/>
              </w:rPr>
              <w:t>tricoline</w:t>
            </w:r>
            <w:proofErr w:type="spellEnd"/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 metros de cada cor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Amarelo 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claro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Azul escuro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bandeira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Verde claro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 vivo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Laranja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Marrom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Preto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Branco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Bege 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44,0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T</w:t>
            </w:r>
            <w:r w:rsidR="007230B4">
              <w:rPr>
                <w:sz w:val="22"/>
                <w:szCs w:val="22"/>
              </w:rPr>
              <w:t>ecido com estampas florais para</w:t>
            </w:r>
            <w:r w:rsidRPr="007230B4">
              <w:rPr>
                <w:sz w:val="22"/>
                <w:szCs w:val="22"/>
              </w:rPr>
              <w:t xml:space="preserve"> patchwork, </w:t>
            </w:r>
            <w:proofErr w:type="spellStart"/>
            <w:r w:rsidRPr="007230B4">
              <w:rPr>
                <w:sz w:val="22"/>
                <w:szCs w:val="22"/>
              </w:rPr>
              <w:t>tricoline</w:t>
            </w:r>
            <w:proofErr w:type="spellEnd"/>
            <w:r w:rsidRPr="007230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 metros de cada cor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Amarelo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Rosa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Vermelho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Tons azuis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Tons neutros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230B4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Tecido </w:t>
            </w:r>
            <w:bookmarkStart w:id="0" w:name="_GoBack"/>
            <w:bookmarkEnd w:id="0"/>
            <w:r w:rsidR="00782392" w:rsidRPr="007230B4">
              <w:rPr>
                <w:sz w:val="22"/>
                <w:szCs w:val="22"/>
              </w:rPr>
              <w:t>com motivos natalinos de 1,40 metros de largura x 2 metros de comprimento.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 estampas diferentes, com 2 metros cada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8,0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Fita magnética imã perfil magnético autocolante adesivo flexível   largura 14mm, espessura 2,8mm com adesivo.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Cola </w:t>
            </w:r>
            <w:proofErr w:type="spellStart"/>
            <w:r w:rsidRPr="007230B4">
              <w:rPr>
                <w:sz w:val="22"/>
                <w:szCs w:val="22"/>
              </w:rPr>
              <w:t>pva</w:t>
            </w:r>
            <w:proofErr w:type="spellEnd"/>
            <w:r w:rsidRPr="007230B4">
              <w:rPr>
                <w:sz w:val="22"/>
                <w:szCs w:val="22"/>
              </w:rPr>
              <w:t xml:space="preserve"> extra adesivo   embalagem de 250 ml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Argola chaveiro de metal niquelado com espessura de 22mm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100,0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Lixa de madeira nº 120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Pincel cabo amarelo chato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10 unidades de cada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N°2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N°4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N°6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Pincel cabo vermelho chato   cerdas macias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N°10 -10un</w:t>
            </w:r>
          </w:p>
          <w:p w:rsidR="00D50DED" w:rsidRPr="007230B4" w:rsidRDefault="00D50DED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N°12-20un</w:t>
            </w: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30,0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Pincel filete nº 00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 xml:space="preserve">Juta trama fechada cru 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20,0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Plástico cristal 0,20mm transparente para toalha de mesa com largura 1,4 metros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50,0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</w:t>
            </w: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Miçanga na cor preto nº 8 pacote com 100g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  <w:tr w:rsidR="00643A10" w:rsidRPr="007230B4" w:rsidTr="00D50DED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46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both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Miçanga na cor preto nº 4 pacote com 100g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both"/>
              <w:rPr>
                <w:sz w:val="22"/>
                <w:szCs w:val="22"/>
              </w:rPr>
            </w:pPr>
          </w:p>
        </w:tc>
        <w:tc>
          <w:tcPr>
            <w:tcW w:w="1055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r w:rsidRPr="007230B4">
              <w:rPr>
                <w:sz w:val="22"/>
                <w:szCs w:val="22"/>
              </w:rPr>
              <w:t>5,0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782392">
            <w:pPr>
              <w:pStyle w:val="Contedodatabela"/>
              <w:jc w:val="center"/>
              <w:rPr>
                <w:sz w:val="22"/>
                <w:szCs w:val="22"/>
              </w:rPr>
            </w:pPr>
            <w:proofErr w:type="spellStart"/>
            <w:r w:rsidRPr="007230B4">
              <w:rPr>
                <w:sz w:val="22"/>
                <w:szCs w:val="22"/>
              </w:rPr>
              <w:t>Pct</w:t>
            </w:r>
            <w:proofErr w:type="spellEnd"/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tcBorders>
              <w:left w:val="single" w:sz="2" w:space="0" w:color="000000"/>
              <w:bottom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3A10" w:rsidRPr="007230B4" w:rsidRDefault="00643A10">
            <w:pPr>
              <w:pStyle w:val="Contedodatabela"/>
              <w:jc w:val="right"/>
              <w:rPr>
                <w:sz w:val="22"/>
                <w:szCs w:val="22"/>
              </w:rPr>
            </w:pPr>
          </w:p>
        </w:tc>
      </w:tr>
    </w:tbl>
    <w:p w:rsidR="00643A10" w:rsidRPr="007230B4" w:rsidRDefault="00643A10">
      <w:pPr>
        <w:rPr>
          <w:sz w:val="22"/>
          <w:szCs w:val="22"/>
        </w:rPr>
      </w:pPr>
    </w:p>
    <w:p w:rsidR="00643A10" w:rsidRDefault="00643A10">
      <w:pPr>
        <w:rPr>
          <w:sz w:val="22"/>
          <w:szCs w:val="22"/>
        </w:rPr>
      </w:pPr>
    </w:p>
    <w:p w:rsidR="00643A10" w:rsidRDefault="00643A10">
      <w:pPr>
        <w:rPr>
          <w:sz w:val="22"/>
          <w:szCs w:val="22"/>
        </w:rPr>
      </w:pPr>
    </w:p>
    <w:p w:rsidR="00643A10" w:rsidRDefault="00643A10">
      <w:pPr>
        <w:jc w:val="center"/>
        <w:rPr>
          <w:sz w:val="22"/>
          <w:szCs w:val="22"/>
        </w:rPr>
      </w:pPr>
    </w:p>
    <w:p w:rsidR="00643A10" w:rsidRDefault="00D50DED">
      <w:pPr>
        <w:jc w:val="center"/>
        <w:rPr>
          <w:sz w:val="22"/>
          <w:szCs w:val="22"/>
        </w:rPr>
      </w:pPr>
      <w:r>
        <w:rPr>
          <w:sz w:val="22"/>
          <w:szCs w:val="22"/>
        </w:rPr>
        <w:t>C</w:t>
      </w:r>
      <w:r w:rsidR="00782392">
        <w:rPr>
          <w:sz w:val="22"/>
          <w:szCs w:val="22"/>
        </w:rPr>
        <w:t>arimbo e assinatura da empresa</w:t>
      </w:r>
    </w:p>
    <w:p w:rsidR="00643A10" w:rsidRDefault="00643A10">
      <w:pPr>
        <w:jc w:val="center"/>
        <w:rPr>
          <w:sz w:val="22"/>
          <w:szCs w:val="22"/>
        </w:rPr>
      </w:pPr>
    </w:p>
    <w:sectPr w:rsidR="00643A10">
      <w:headerReference w:type="default" r:id="rId7"/>
      <w:pgSz w:w="12240" w:h="15840"/>
      <w:pgMar w:top="2506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27F" w:rsidRDefault="005E327F">
      <w:r>
        <w:separator/>
      </w:r>
    </w:p>
  </w:endnote>
  <w:endnote w:type="continuationSeparator" w:id="0">
    <w:p w:rsidR="005E327F" w:rsidRDefault="005E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27F" w:rsidRDefault="005E327F">
      <w:r>
        <w:separator/>
      </w:r>
    </w:p>
  </w:footnote>
  <w:footnote w:type="continuationSeparator" w:id="0">
    <w:p w:rsidR="005E327F" w:rsidRDefault="005E3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27F" w:rsidRDefault="005E327F">
    <w:pPr>
      <w:pStyle w:val="Cabealho"/>
    </w:pPr>
    <w:r>
      <w:rPr>
        <w:noProof/>
        <w:lang w:eastAsia="pt-BR"/>
      </w:rPr>
      <w:drawing>
        <wp:anchor distT="0" distB="0" distL="0" distR="0" simplePos="0" relativeHeight="8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327F" w:rsidRDefault="005E327F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 w:rsidR="005E327F" w:rsidRDefault="005E327F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15DC"/>
    <w:multiLevelType w:val="multilevel"/>
    <w:tmpl w:val="B0DE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34000EF"/>
    <w:multiLevelType w:val="multilevel"/>
    <w:tmpl w:val="EE7491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3A10"/>
    <w:rsid w:val="005E327F"/>
    <w:rsid w:val="00643A10"/>
    <w:rsid w:val="007230B4"/>
    <w:rsid w:val="00782392"/>
    <w:rsid w:val="00D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E42C3-37F9-4D36-B8B9-060DD120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</vt:lpstr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User</cp:lastModifiedBy>
  <cp:revision>38</cp:revision>
  <cp:lastPrinted>2025-10-07T15:44:00Z</cp:lastPrinted>
  <dcterms:created xsi:type="dcterms:W3CDTF">2023-06-05T10:08:00Z</dcterms:created>
  <dcterms:modified xsi:type="dcterms:W3CDTF">2026-04-23T18:09:00Z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