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Nº236/2026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pastilhas para coleta e análise de água,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>RS</w:t>
      </w:r>
      <w:r>
        <w:rPr>
          <w:rFonts w:ascii="Arial" w:hAnsi="Arial"/>
          <w:sz w:val="24"/>
          <w:szCs w:val="24"/>
        </w:rPr>
        <w:t>, 21 de maio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Pastilha reagente medidor de cloro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LibreOffice/6.4.4.2$Windows_X86_64 LibreOffice_project/3d775be2011f3886db32dfd395a6a6d1ca2630ff</Application>
  <Pages>2</Pages>
  <Words>283</Words>
  <Characters>1512</Characters>
  <CharactersWithSpaces>1754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2026-05-21T10:20:09Z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