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CB" w:rsidRPr="002C1515" w:rsidRDefault="00F048CB" w:rsidP="002C1515">
      <w:pPr>
        <w:pStyle w:val="Ttulo"/>
        <w:spacing w:line="288" w:lineRule="auto"/>
        <w:rPr>
          <w:rFonts w:ascii="Bookman Old Style" w:hAnsi="Bookman Old Style"/>
          <w:sz w:val="24"/>
          <w:u w:val="single"/>
        </w:rPr>
      </w:pPr>
      <w:bookmarkStart w:id="0" w:name="_GoBack"/>
      <w:bookmarkEnd w:id="0"/>
      <w:r w:rsidRPr="002C1515">
        <w:rPr>
          <w:rFonts w:ascii="Bookman Old Style" w:hAnsi="Bookman Old Style"/>
          <w:sz w:val="24"/>
          <w:u w:val="single"/>
        </w:rPr>
        <w:t>M</w:t>
      </w:r>
      <w:r w:rsidR="0028180A" w:rsidRPr="002C1515">
        <w:rPr>
          <w:rFonts w:ascii="Bookman Old Style" w:hAnsi="Bookman Old Style"/>
          <w:sz w:val="24"/>
          <w:u w:val="single"/>
        </w:rPr>
        <w:t>EMORIAL DESCRITIVO</w:t>
      </w:r>
    </w:p>
    <w:p w:rsidR="00F048CB" w:rsidRPr="002C1515" w:rsidRDefault="00F048CB" w:rsidP="002C1515">
      <w:pPr>
        <w:spacing w:line="288" w:lineRule="auto"/>
        <w:rPr>
          <w:rFonts w:ascii="Bookman Old Style" w:hAnsi="Bookman Old Style"/>
        </w:rPr>
      </w:pPr>
    </w:p>
    <w:p w:rsidR="00F048CB" w:rsidRPr="002C1515" w:rsidRDefault="00F048CB" w:rsidP="002C1515">
      <w:pPr>
        <w:spacing w:line="288" w:lineRule="auto"/>
        <w:jc w:val="both"/>
        <w:rPr>
          <w:rFonts w:ascii="Bookman Old Style" w:hAnsi="Bookman Old Style"/>
          <w:b/>
          <w:bCs/>
        </w:rPr>
      </w:pPr>
      <w:r w:rsidRPr="002C1515">
        <w:rPr>
          <w:rFonts w:ascii="Bookman Old Style" w:hAnsi="Bookman Old Style"/>
          <w:b/>
          <w:bCs/>
        </w:rPr>
        <w:t xml:space="preserve">PROPRIETÁRIO: </w:t>
      </w:r>
      <w:r w:rsidR="00E936AC" w:rsidRPr="002C1515">
        <w:rPr>
          <w:rFonts w:ascii="Bookman Old Style" w:hAnsi="Bookman Old Style"/>
          <w:b/>
          <w:bCs/>
        </w:rPr>
        <w:t xml:space="preserve">  </w:t>
      </w:r>
      <w:r w:rsidR="00E42852" w:rsidRPr="002C1515">
        <w:rPr>
          <w:rFonts w:ascii="Bookman Old Style" w:hAnsi="Bookman Old Style"/>
          <w:b/>
          <w:bCs/>
        </w:rPr>
        <w:t xml:space="preserve">Prefeitura Municipal de </w:t>
      </w:r>
      <w:r w:rsidR="00E54C61" w:rsidRPr="002C1515">
        <w:rPr>
          <w:rFonts w:ascii="Bookman Old Style" w:hAnsi="Bookman Old Style"/>
          <w:b/>
          <w:bCs/>
        </w:rPr>
        <w:t>Viadutos</w:t>
      </w:r>
      <w:r w:rsidR="004836DD" w:rsidRPr="002C1515">
        <w:rPr>
          <w:rFonts w:ascii="Bookman Old Style" w:hAnsi="Bookman Old Style"/>
          <w:b/>
          <w:bCs/>
        </w:rPr>
        <w:t xml:space="preserve"> </w:t>
      </w:r>
      <w:r w:rsidR="00F33D42" w:rsidRPr="002C1515">
        <w:rPr>
          <w:rFonts w:ascii="Bookman Old Style" w:hAnsi="Bookman Old Style"/>
          <w:b/>
          <w:bCs/>
        </w:rPr>
        <w:t>–</w:t>
      </w:r>
      <w:r w:rsidR="004836DD" w:rsidRPr="002C1515">
        <w:rPr>
          <w:rFonts w:ascii="Bookman Old Style" w:hAnsi="Bookman Old Style"/>
          <w:b/>
          <w:bCs/>
        </w:rPr>
        <w:t xml:space="preserve"> RS</w:t>
      </w:r>
    </w:p>
    <w:p w:rsidR="00AE1010" w:rsidRPr="002C1515" w:rsidRDefault="00AE1010" w:rsidP="002C1515">
      <w:pPr>
        <w:spacing w:line="288" w:lineRule="auto"/>
        <w:jc w:val="both"/>
        <w:rPr>
          <w:rFonts w:ascii="Bookman Old Style" w:hAnsi="Bookman Old Style"/>
          <w:b/>
          <w:bCs/>
        </w:rPr>
      </w:pPr>
      <w:r w:rsidRPr="002C1515">
        <w:rPr>
          <w:rFonts w:ascii="Bookman Old Style" w:hAnsi="Bookman Old Style"/>
          <w:b/>
          <w:bCs/>
        </w:rPr>
        <w:t>LOCAL:</w:t>
      </w:r>
      <w:r w:rsidRPr="002C1515">
        <w:rPr>
          <w:rFonts w:ascii="Bookman Old Style" w:hAnsi="Bookman Old Style"/>
          <w:b/>
          <w:bCs/>
        </w:rPr>
        <w:tab/>
        <w:t>DIVERSAS RUAS E AVENIDAS DO MUNCÍPIO DE VIADUTOS</w:t>
      </w:r>
    </w:p>
    <w:p w:rsidR="00B32C80" w:rsidRPr="002C1515" w:rsidRDefault="00B32C80" w:rsidP="002C1515">
      <w:pPr>
        <w:spacing w:line="288" w:lineRule="auto"/>
        <w:jc w:val="both"/>
        <w:rPr>
          <w:rFonts w:ascii="Bookman Old Style" w:hAnsi="Bookman Old Style"/>
          <w:b/>
          <w:bCs/>
        </w:rPr>
      </w:pPr>
    </w:p>
    <w:p w:rsidR="00A961E7" w:rsidRPr="002C1515" w:rsidRDefault="00A961E7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 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center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MEMORIAL DESCRITIVO - PINTURA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ab/>
      </w:r>
      <w:r w:rsidRPr="002C1515">
        <w:rPr>
          <w:rFonts w:ascii="Bookman Old Style" w:hAnsi="Bookman Old Style"/>
          <w:bCs/>
        </w:rPr>
        <w:tab/>
      </w:r>
      <w:r w:rsidRPr="002C1515">
        <w:rPr>
          <w:rFonts w:ascii="Bookman Old Style" w:hAnsi="Bookman Old Style"/>
          <w:bCs/>
        </w:rPr>
        <w:tab/>
        <w:t xml:space="preserve">O presente memorial tem o objetivo de descrever e auxiliar no melhor entendimento dos serviços e materiais que serão utilizados na revitalização da pintura de sinalização horizontal de diversas ruas do município de Viadutos/RS. </w:t>
      </w:r>
    </w:p>
    <w:p w:rsidR="005C2C3C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>A sinalização horizontal é um subsistema da sinalização viária composta de marcas, símbolos e legendas, apostos sobre o pavimento da pista de rolamento e tem a finalidade de fornecer informações que permitam aos usuários das vias adotarem comportamentos adequados, de modo a aumentar a segurança e fluidez do transito, ordenar o fluxo de trafego, canalizar e orientar os usuários da via.</w:t>
      </w:r>
    </w:p>
    <w:p w:rsidR="005C2C3C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>Antes da aplicação da tinta, a superfície do pavimento deve estar limpa, seca, livre de contaminantes prejudiciais à pintura. Devem ser retirados quaisquer corpos estranhos aderentes ou partículas de pavimento em estado de desagregação. Deve ser executada somente quando o tempo estiver bom, ou seja, sem ventos excessivos, sem neblina, sem chuva e com umidade relativa do ar máxima de 90%; E quando a temperatura da superfície da via estiver entre 5º C e 40º C.</w:t>
      </w:r>
    </w:p>
    <w:p w:rsidR="005C2C3C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 xml:space="preserve">O equipamento de aplicação constará de um parelho de projeção pneumática, mecânica ou combinada e tantos apetrechos auxiliares para pintura manual quantos forem necessários ao bom desempenho do serviço. </w:t>
      </w:r>
    </w:p>
    <w:p w:rsidR="005C2C3C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>A aparelhagem mecânica será um equipamento próprio para espalhamento atomizado (pulverização), adequado para aplicação de pintura de sinalização horizontal, capaz de produzir uma película de espessura e largura constantes, formando marcas com bordas vivas, sem corrimentos ou respingos e dentro dos limites de alinhamento fixados no projeto. A pintura deve formar uma película úmida de 0,6mm de espessura.</w:t>
      </w:r>
    </w:p>
    <w:p w:rsidR="005C2C3C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A sinalização horizontal compreende: 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•</w:t>
      </w:r>
      <w:r w:rsidRPr="002C1515">
        <w:rPr>
          <w:rFonts w:ascii="Bookman Old Style" w:hAnsi="Bookman Old Style"/>
          <w:bCs/>
        </w:rPr>
        <w:tab/>
        <w:t>Faixa de travessia pedestre e linha de retenção:</w:t>
      </w:r>
    </w:p>
    <w:p w:rsidR="005C2C3C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Branca N 9,5 Acrílica Resinada Por Aspersão pneumática microesferas de vidro </w:t>
      </w:r>
      <w:proofErr w:type="spellStart"/>
      <w:r w:rsidRPr="002C1515">
        <w:rPr>
          <w:rFonts w:ascii="Bookman Old Style" w:hAnsi="Bookman Old Style"/>
          <w:bCs/>
        </w:rPr>
        <w:t>retrorrefletivas</w:t>
      </w:r>
      <w:proofErr w:type="spellEnd"/>
      <w:r w:rsidRPr="002C1515">
        <w:rPr>
          <w:rFonts w:ascii="Bookman Old Style" w:hAnsi="Bookman Old Style"/>
          <w:bCs/>
        </w:rPr>
        <w:t xml:space="preserve">. Pintura de Faixa de Travessia de Pedestres do “Tipo Zebrada” (FTP - 1), </w:t>
      </w:r>
      <w:r w:rsidR="002C1515" w:rsidRPr="002C1515">
        <w:rPr>
          <w:rFonts w:ascii="Bookman Old Style" w:hAnsi="Bookman Old Style"/>
          <w:bCs/>
        </w:rPr>
        <w:t>conforme</w:t>
      </w:r>
      <w:r w:rsidRPr="002C1515">
        <w:rPr>
          <w:rFonts w:ascii="Bookman Old Style" w:hAnsi="Bookman Old Style"/>
          <w:bCs/>
        </w:rPr>
        <w:t xml:space="preserve"> dimensões de projeto.</w:t>
      </w:r>
    </w:p>
    <w:p w:rsid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2C1515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lastRenderedPageBreak/>
        <w:t>•</w:t>
      </w:r>
      <w:r w:rsidRPr="002C1515">
        <w:rPr>
          <w:rFonts w:ascii="Bookman Old Style" w:hAnsi="Bookman Old Style"/>
          <w:bCs/>
        </w:rPr>
        <w:tab/>
        <w:t>Linhas de bordo: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Branca N 9,5 Acrílica Resinada Por Aspersão pneumática microesferas de vidro </w:t>
      </w:r>
      <w:proofErr w:type="spellStart"/>
      <w:r w:rsidRPr="002C1515">
        <w:rPr>
          <w:rFonts w:ascii="Bookman Old Style" w:hAnsi="Bookman Old Style"/>
          <w:bCs/>
        </w:rPr>
        <w:t>retrorrefletivas</w:t>
      </w:r>
      <w:proofErr w:type="spellEnd"/>
      <w:r w:rsidRPr="002C1515">
        <w:rPr>
          <w:rFonts w:ascii="Bookman Old Style" w:hAnsi="Bookman Old Style"/>
          <w:bCs/>
        </w:rPr>
        <w:t>, conforme dimensões de projeto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•</w:t>
      </w:r>
      <w:r w:rsidRPr="002C1515">
        <w:rPr>
          <w:rFonts w:ascii="Bookman Old Style" w:hAnsi="Bookman Old Style"/>
          <w:bCs/>
        </w:rPr>
        <w:tab/>
        <w:t>Linha dupla contínua: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Amarela, na tonalidade 10 YR 7,5/14, segundo o padrão </w:t>
      </w:r>
      <w:proofErr w:type="spellStart"/>
      <w:r w:rsidRPr="002C1515">
        <w:rPr>
          <w:rFonts w:ascii="Bookman Old Style" w:hAnsi="Bookman Old Style"/>
          <w:bCs/>
        </w:rPr>
        <w:t>Munsell</w:t>
      </w:r>
      <w:proofErr w:type="spellEnd"/>
      <w:r w:rsidRPr="002C1515">
        <w:rPr>
          <w:rFonts w:ascii="Bookman Old Style" w:hAnsi="Bookman Old Style"/>
          <w:bCs/>
        </w:rPr>
        <w:t>, conforme dimensões do projeto, devendo ser aplicada por processo de aspersão, com tinta acrílica a base de Resina.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•</w:t>
      </w:r>
      <w:r w:rsidRPr="002C1515">
        <w:rPr>
          <w:rFonts w:ascii="Bookman Old Style" w:hAnsi="Bookman Old Style"/>
          <w:bCs/>
        </w:rPr>
        <w:tab/>
        <w:t xml:space="preserve">Ondulações transversais: 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 xml:space="preserve">Amarela 10 YR 7,5/14 Acrílica Resinada Por Aspersão pneumática microesferas de vidro </w:t>
      </w:r>
      <w:proofErr w:type="spellStart"/>
      <w:r w:rsidRPr="002C1515">
        <w:rPr>
          <w:rFonts w:ascii="Bookman Old Style" w:hAnsi="Bookman Old Style"/>
          <w:bCs/>
        </w:rPr>
        <w:t>retrorrefletivas</w:t>
      </w:r>
      <w:proofErr w:type="spellEnd"/>
      <w:r w:rsidRPr="002C1515">
        <w:rPr>
          <w:rFonts w:ascii="Bookman Old Style" w:hAnsi="Bookman Old Style"/>
          <w:bCs/>
        </w:rPr>
        <w:t>, conforme projeto.</w:t>
      </w: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ab/>
        <w:t>As microesferas retro refletivas a serem utilizadas poderão ser de dois tipos:</w:t>
      </w:r>
    </w:p>
    <w:p w:rsidR="002C1515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A) Tipo IB (</w:t>
      </w:r>
      <w:proofErr w:type="spellStart"/>
      <w:r w:rsidRPr="002C1515">
        <w:rPr>
          <w:rFonts w:ascii="Bookman Old Style" w:hAnsi="Bookman Old Style"/>
          <w:bCs/>
        </w:rPr>
        <w:t>Premix</w:t>
      </w:r>
      <w:proofErr w:type="spellEnd"/>
      <w:r w:rsidRPr="002C1515">
        <w:rPr>
          <w:rFonts w:ascii="Bookman Old Style" w:hAnsi="Bookman Old Style"/>
          <w:bCs/>
        </w:rPr>
        <w:t>) – Misturada à tinta na máquina, na proporção de 200 a 250g/l.</w:t>
      </w:r>
    </w:p>
    <w:p w:rsidR="005C2C3C" w:rsidRDefault="005C2C3C" w:rsidP="002C1515">
      <w:pPr>
        <w:spacing w:line="288" w:lineRule="auto"/>
        <w:jc w:val="both"/>
        <w:rPr>
          <w:rFonts w:ascii="Bookman Old Style" w:hAnsi="Bookman Old Style"/>
          <w:bCs/>
        </w:rPr>
      </w:pPr>
      <w:r w:rsidRPr="002C1515">
        <w:rPr>
          <w:rFonts w:ascii="Bookman Old Style" w:hAnsi="Bookman Old Style"/>
          <w:bCs/>
        </w:rPr>
        <w:t>B) Tipo II A (</w:t>
      </w:r>
      <w:proofErr w:type="spellStart"/>
      <w:r w:rsidRPr="002C1515">
        <w:rPr>
          <w:rFonts w:ascii="Bookman Old Style" w:hAnsi="Bookman Old Style"/>
          <w:bCs/>
        </w:rPr>
        <w:t>Drop</w:t>
      </w:r>
      <w:proofErr w:type="spellEnd"/>
      <w:r w:rsidRPr="002C1515">
        <w:rPr>
          <w:rFonts w:ascii="Bookman Old Style" w:hAnsi="Bookman Old Style"/>
          <w:bCs/>
        </w:rPr>
        <w:t xml:space="preserve"> </w:t>
      </w:r>
      <w:proofErr w:type="spellStart"/>
      <w:r w:rsidRPr="002C1515">
        <w:rPr>
          <w:rFonts w:ascii="Bookman Old Style" w:hAnsi="Bookman Old Style"/>
          <w:bCs/>
        </w:rPr>
        <w:t>on</w:t>
      </w:r>
      <w:proofErr w:type="spellEnd"/>
      <w:r w:rsidRPr="002C1515">
        <w:rPr>
          <w:rFonts w:ascii="Bookman Old Style" w:hAnsi="Bookman Old Style"/>
          <w:bCs/>
        </w:rPr>
        <w:t xml:space="preserve">) – Aplicada por aspersão, quando da aplicação da tinta, na proporção de 200g/l. </w:t>
      </w:r>
    </w:p>
    <w:p w:rsidR="002C1515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</w:p>
    <w:p w:rsidR="005C2C3C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>A tinta deverá apresentar ótima aderência ao pavimento, alta resistência ao desgaste e boa flexibilidade e deverá ser executada por meio manual e por pessoal habilitado.</w:t>
      </w:r>
    </w:p>
    <w:p w:rsidR="002C1515" w:rsidRPr="002C1515" w:rsidRDefault="002C1515" w:rsidP="002C1515">
      <w:pPr>
        <w:spacing w:line="288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  <w:t xml:space="preserve">   </w:t>
      </w:r>
      <w:r>
        <w:rPr>
          <w:rFonts w:ascii="Bookman Old Style" w:hAnsi="Bookman Old Style"/>
          <w:bCs/>
        </w:rPr>
        <w:tab/>
      </w:r>
      <w:r w:rsidR="005C2C3C" w:rsidRPr="002C1515">
        <w:rPr>
          <w:rFonts w:ascii="Bookman Old Style" w:hAnsi="Bookman Old Style"/>
          <w:bCs/>
        </w:rPr>
        <w:t xml:space="preserve">Todo material aplicado será protegido, até sua secagem, de todo o tipo de tráfego, cabendo a CONTRATADA a colocação de avisos adequados. A abertura das pistas sinalizadas ao tráfego será feita após o tempo previsto pelo fabricante da </w:t>
      </w:r>
    </w:p>
    <w:p w:rsidR="002C1515" w:rsidRPr="002C1515" w:rsidRDefault="002C1515" w:rsidP="002C1515">
      <w:pPr>
        <w:pStyle w:val="Default"/>
        <w:spacing w:line="288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C1515">
        <w:rPr>
          <w:rFonts w:ascii="Bookman Old Style" w:hAnsi="Bookman Old Style"/>
        </w:rPr>
        <w:t xml:space="preserve">Para a pintura, deverá ser empregada tinta de demarcação viária nas cores indicadas, com adição de microesferas de vidro tipo </w:t>
      </w:r>
      <w:proofErr w:type="spellStart"/>
      <w:r w:rsidRPr="002C1515">
        <w:rPr>
          <w:rFonts w:ascii="Bookman Old Style" w:hAnsi="Bookman Old Style"/>
        </w:rPr>
        <w:t>premix</w:t>
      </w:r>
      <w:proofErr w:type="spellEnd"/>
      <w:r w:rsidRPr="002C1515">
        <w:rPr>
          <w:rFonts w:ascii="Bookman Old Style" w:hAnsi="Bookman Old Style"/>
        </w:rPr>
        <w:t xml:space="preserve"> e DO, a uma quantidade de 250g por metro quadrado. </w:t>
      </w:r>
    </w:p>
    <w:p w:rsidR="002C1515" w:rsidRPr="002C1515" w:rsidRDefault="002C1515" w:rsidP="002C1515">
      <w:pPr>
        <w:pStyle w:val="Default"/>
        <w:spacing w:line="288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C1515">
        <w:rPr>
          <w:rFonts w:ascii="Bookman Old Style" w:hAnsi="Bookman Old Style"/>
        </w:rPr>
        <w:t xml:space="preserve">A pintura das faixas para pedestres será executada na cor branca (faixas e linhas de retenção). A pintura da linha de borda será executada na cor branca, com uma largura de 0,10 m de forma continua ou tracejada (indicada no projeto). </w:t>
      </w:r>
    </w:p>
    <w:p w:rsidR="005C31C4" w:rsidRPr="002C1515" w:rsidRDefault="002C1515" w:rsidP="002C1515">
      <w:pPr>
        <w:spacing w:line="288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C1515">
        <w:rPr>
          <w:rFonts w:ascii="Bookman Old Style" w:hAnsi="Bookman Old Style"/>
        </w:rPr>
        <w:t>Deverão ser implantados dispositivos de sinalização vertical com a finalidade de regulamentar as obrigações, advertir, limitar, proibir, restringir e aumentar a segurança dos usuários que governam o uso da via. As placas projetadas são de advertência ou indicação.</w:t>
      </w:r>
    </w:p>
    <w:p w:rsidR="00437454" w:rsidRPr="002C1515" w:rsidRDefault="005C31C4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  <w:r w:rsidRPr="002C1515">
        <w:rPr>
          <w:rFonts w:ascii="Bookman Old Style" w:hAnsi="Bookman Old Style"/>
          <w:b/>
          <w:bCs/>
          <w:i/>
        </w:rPr>
        <w:t xml:space="preserve"> </w:t>
      </w:r>
      <w:r w:rsidRPr="002C1515">
        <w:rPr>
          <w:rFonts w:ascii="Bookman Old Style" w:hAnsi="Bookman Old Style"/>
          <w:b/>
          <w:bCs/>
          <w:i/>
          <w:iCs/>
        </w:rPr>
        <w:t>OBS. OS EQUIPAMENTOS E MATERIAIS DEVERÃO SER APRESENTADOS AO FISCAL DA OBRA ANTES DE SEREM INSTALADOS PARA SUA PRÉVIA APROVAÇÃO E LIBERAÇÃO PARA INSTALAÇÃO.</w:t>
      </w:r>
    </w:p>
    <w:p w:rsidR="00FA1B25" w:rsidRPr="002C1515" w:rsidRDefault="00FA1B25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</w:p>
    <w:p w:rsidR="00437454" w:rsidRPr="002C1515" w:rsidRDefault="005C31C4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  <w:r w:rsidRPr="002C1515">
        <w:rPr>
          <w:rFonts w:ascii="Bookman Old Style" w:hAnsi="Bookman Old Style"/>
          <w:b/>
          <w:bCs/>
          <w:i/>
          <w:iCs/>
        </w:rPr>
        <w:t>O LOCAL ONDE SERÁ EXECUTADA A OBRA DEVERÁ SER ENTREGUE LIMPO DE ENTULHOS E DEMAIS FRAGMENTOS ORIUNDOS DA EXECUÇÃO DOS SERVIÇOS.</w:t>
      </w:r>
    </w:p>
    <w:p w:rsidR="004726BA" w:rsidRPr="002C1515" w:rsidRDefault="004726BA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</w:p>
    <w:p w:rsidR="004726BA" w:rsidRPr="002C1515" w:rsidRDefault="004726BA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  <w:r w:rsidRPr="002C1515">
        <w:rPr>
          <w:rFonts w:ascii="Bookman Old Style" w:hAnsi="Bookman Old Style"/>
          <w:b/>
          <w:bCs/>
          <w:i/>
          <w:iCs/>
        </w:rPr>
        <w:lastRenderedPageBreak/>
        <w:t xml:space="preserve">OS LOCAIS AS RUAS A SEREM PINTADAS ESTÃ MARCADAS EM PROJETO. AS LOMBADAS E FAIXAS DE SEGURANÇA, ALÉM DAS RUAS DEMARCADAS, SERÃO INDICADAS </w:t>
      </w:r>
      <w:r w:rsidR="002C1515" w:rsidRPr="002C1515">
        <w:rPr>
          <w:rFonts w:ascii="Bookman Old Style" w:hAnsi="Bookman Old Style"/>
          <w:b/>
          <w:bCs/>
          <w:i/>
          <w:iCs/>
        </w:rPr>
        <w:t>NA PLANTA EM ANEXO</w:t>
      </w:r>
      <w:r w:rsidRPr="002C1515">
        <w:rPr>
          <w:rFonts w:ascii="Bookman Old Style" w:hAnsi="Bookman Old Style"/>
          <w:b/>
          <w:bCs/>
          <w:i/>
          <w:iCs/>
        </w:rPr>
        <w:t>.</w:t>
      </w:r>
    </w:p>
    <w:p w:rsidR="00FA1B25" w:rsidRPr="002C1515" w:rsidRDefault="00FA1B25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</w:p>
    <w:p w:rsidR="00437454" w:rsidRPr="002C1515" w:rsidRDefault="005C31C4" w:rsidP="002C1515">
      <w:pPr>
        <w:spacing w:line="288" w:lineRule="auto"/>
        <w:jc w:val="both"/>
        <w:rPr>
          <w:rFonts w:ascii="Bookman Old Style" w:hAnsi="Bookman Old Style"/>
          <w:b/>
          <w:bCs/>
          <w:i/>
          <w:iCs/>
        </w:rPr>
      </w:pPr>
      <w:r w:rsidRPr="002C1515">
        <w:rPr>
          <w:rFonts w:ascii="Bookman Old Style" w:hAnsi="Bookman Old Style"/>
          <w:b/>
          <w:bCs/>
          <w:i/>
          <w:iCs/>
        </w:rPr>
        <w:t>TODAS PENDÊNCIAS PARA SUA SOLUÇÃO DEVERÃO TER O CONSENTIMENTO DO RESPONSÁVEL PELA FISCALIZAÇÃO DA OBRA.</w:t>
      </w:r>
    </w:p>
    <w:p w:rsidR="00437454" w:rsidRPr="002C1515" w:rsidRDefault="00437454" w:rsidP="002C1515">
      <w:pPr>
        <w:spacing w:line="288" w:lineRule="auto"/>
        <w:jc w:val="right"/>
        <w:rPr>
          <w:rFonts w:ascii="Bookman Old Style" w:hAnsi="Bookman Old Style"/>
          <w:b/>
          <w:bCs/>
          <w:i/>
          <w:iCs/>
        </w:rPr>
      </w:pPr>
    </w:p>
    <w:p w:rsidR="00CE3AA4" w:rsidRPr="002C1515" w:rsidRDefault="00772E04" w:rsidP="002C1515">
      <w:pPr>
        <w:spacing w:line="288" w:lineRule="auto"/>
        <w:jc w:val="center"/>
        <w:rPr>
          <w:rFonts w:ascii="Bookman Old Style" w:hAnsi="Bookman Old Style"/>
          <w:bCs/>
          <w:iCs/>
        </w:rPr>
      </w:pPr>
      <w:r w:rsidRPr="002C1515">
        <w:rPr>
          <w:rFonts w:ascii="Bookman Old Style" w:hAnsi="Bookman Old Style"/>
          <w:bCs/>
          <w:iCs/>
        </w:rPr>
        <w:t>V</w:t>
      </w:r>
      <w:r w:rsidR="00437454" w:rsidRPr="002C1515">
        <w:rPr>
          <w:rFonts w:ascii="Bookman Old Style" w:hAnsi="Bookman Old Style"/>
          <w:bCs/>
          <w:iCs/>
        </w:rPr>
        <w:t xml:space="preserve">iadutos, </w:t>
      </w:r>
      <w:r w:rsidR="002C1515" w:rsidRPr="002C1515">
        <w:rPr>
          <w:rFonts w:ascii="Bookman Old Style" w:hAnsi="Bookman Old Style"/>
          <w:bCs/>
          <w:iCs/>
        </w:rPr>
        <w:t>deze</w:t>
      </w:r>
      <w:r w:rsidR="007246C4" w:rsidRPr="002C1515">
        <w:rPr>
          <w:rFonts w:ascii="Bookman Old Style" w:hAnsi="Bookman Old Style"/>
          <w:bCs/>
          <w:iCs/>
        </w:rPr>
        <w:t>mbro</w:t>
      </w:r>
      <w:r w:rsidR="00651C2D" w:rsidRPr="002C1515">
        <w:rPr>
          <w:rFonts w:ascii="Bookman Old Style" w:hAnsi="Bookman Old Style"/>
          <w:bCs/>
          <w:iCs/>
        </w:rPr>
        <w:t xml:space="preserve"> de 202</w:t>
      </w:r>
      <w:r w:rsidR="002C1515" w:rsidRPr="002C1515">
        <w:rPr>
          <w:rFonts w:ascii="Bookman Old Style" w:hAnsi="Bookman Old Style"/>
          <w:bCs/>
          <w:iCs/>
        </w:rPr>
        <w:t>4</w:t>
      </w:r>
      <w:r w:rsidR="000609AC" w:rsidRPr="002C1515">
        <w:rPr>
          <w:rFonts w:ascii="Bookman Old Style" w:hAnsi="Bookman Old Style"/>
          <w:bCs/>
          <w:iCs/>
        </w:rPr>
        <w:t>.</w:t>
      </w:r>
    </w:p>
    <w:p w:rsidR="000609AC" w:rsidRPr="002C1515" w:rsidRDefault="000609AC" w:rsidP="002C1515">
      <w:pPr>
        <w:spacing w:line="288" w:lineRule="auto"/>
        <w:jc w:val="center"/>
        <w:rPr>
          <w:rFonts w:ascii="Bookman Old Style" w:hAnsi="Bookman Old Style"/>
          <w:bCs/>
          <w:iCs/>
        </w:rPr>
      </w:pPr>
    </w:p>
    <w:p w:rsidR="00651C2D" w:rsidRPr="002C1515" w:rsidRDefault="00651C2D" w:rsidP="002C1515">
      <w:pPr>
        <w:spacing w:line="288" w:lineRule="auto"/>
        <w:jc w:val="center"/>
        <w:rPr>
          <w:rFonts w:ascii="Bookman Old Style" w:hAnsi="Bookman Old Style"/>
          <w:bCs/>
          <w:iCs/>
        </w:rPr>
      </w:pPr>
    </w:p>
    <w:p w:rsidR="000609AC" w:rsidRPr="002C1515" w:rsidRDefault="000609AC" w:rsidP="002C1515">
      <w:pPr>
        <w:spacing w:line="288" w:lineRule="auto"/>
        <w:jc w:val="center"/>
        <w:rPr>
          <w:rFonts w:ascii="Bookman Old Style" w:hAnsi="Bookman Old Style"/>
          <w:bCs/>
          <w:iCs/>
        </w:rPr>
      </w:pPr>
    </w:p>
    <w:p w:rsidR="000609AC" w:rsidRPr="002C1515" w:rsidRDefault="000609AC" w:rsidP="002C1515">
      <w:pPr>
        <w:spacing w:line="288" w:lineRule="auto"/>
        <w:jc w:val="center"/>
        <w:rPr>
          <w:rFonts w:ascii="Bookman Old Style" w:hAnsi="Bookman Old Style"/>
          <w:bCs/>
          <w:iCs/>
        </w:rPr>
      </w:pPr>
      <w:proofErr w:type="spellStart"/>
      <w:r w:rsidRPr="002C1515">
        <w:rPr>
          <w:rFonts w:ascii="Bookman Old Style" w:hAnsi="Bookman Old Style"/>
          <w:bCs/>
          <w:iCs/>
        </w:rPr>
        <w:t>Engº</w:t>
      </w:r>
      <w:proofErr w:type="spellEnd"/>
      <w:r w:rsidRPr="002C1515">
        <w:rPr>
          <w:rFonts w:ascii="Bookman Old Style" w:hAnsi="Bookman Old Style"/>
          <w:bCs/>
          <w:iCs/>
        </w:rPr>
        <w:t>. Civil Cristiano Zordan Chiochetta</w:t>
      </w:r>
    </w:p>
    <w:p w:rsidR="00B60DF3" w:rsidRPr="002C1515" w:rsidRDefault="000609AC" w:rsidP="002C1515">
      <w:pPr>
        <w:spacing w:line="288" w:lineRule="auto"/>
        <w:jc w:val="center"/>
        <w:rPr>
          <w:rFonts w:ascii="Bookman Old Style" w:hAnsi="Bookman Old Style"/>
        </w:rPr>
      </w:pPr>
      <w:r w:rsidRPr="002C1515">
        <w:rPr>
          <w:rFonts w:ascii="Bookman Old Style" w:hAnsi="Bookman Old Style"/>
          <w:bCs/>
          <w:iCs/>
        </w:rPr>
        <w:t>R. Técnico – CREA.RS 120.006D</w:t>
      </w:r>
    </w:p>
    <w:sectPr w:rsidR="00B60DF3" w:rsidRPr="002C1515" w:rsidSect="000609AC">
      <w:pgSz w:w="11906" w:h="16838" w:code="257"/>
      <w:pgMar w:top="851" w:right="1133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62A"/>
    <w:multiLevelType w:val="hybridMultilevel"/>
    <w:tmpl w:val="7624BF4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CB"/>
    <w:rsid w:val="00021D3E"/>
    <w:rsid w:val="000609AC"/>
    <w:rsid w:val="000930A6"/>
    <w:rsid w:val="000B5F70"/>
    <w:rsid w:val="000C212D"/>
    <w:rsid w:val="000F50BC"/>
    <w:rsid w:val="00105DC1"/>
    <w:rsid w:val="00121F1E"/>
    <w:rsid w:val="001874C2"/>
    <w:rsid w:val="001A0695"/>
    <w:rsid w:val="001D03E7"/>
    <w:rsid w:val="001E0D99"/>
    <w:rsid w:val="00203FFF"/>
    <w:rsid w:val="00242919"/>
    <w:rsid w:val="00242F08"/>
    <w:rsid w:val="0028180A"/>
    <w:rsid w:val="0028239C"/>
    <w:rsid w:val="00284DF0"/>
    <w:rsid w:val="002C00E5"/>
    <w:rsid w:val="002C1515"/>
    <w:rsid w:val="002E229A"/>
    <w:rsid w:val="002E4FBF"/>
    <w:rsid w:val="002F4D71"/>
    <w:rsid w:val="003077DA"/>
    <w:rsid w:val="00311510"/>
    <w:rsid w:val="00320209"/>
    <w:rsid w:val="003546C9"/>
    <w:rsid w:val="003D4C1F"/>
    <w:rsid w:val="003F7985"/>
    <w:rsid w:val="00414D11"/>
    <w:rsid w:val="00415AA5"/>
    <w:rsid w:val="00437454"/>
    <w:rsid w:val="00440E71"/>
    <w:rsid w:val="00462276"/>
    <w:rsid w:val="004726BA"/>
    <w:rsid w:val="00482AE0"/>
    <w:rsid w:val="004836DD"/>
    <w:rsid w:val="004D5868"/>
    <w:rsid w:val="005265BF"/>
    <w:rsid w:val="00527B12"/>
    <w:rsid w:val="0053279A"/>
    <w:rsid w:val="00542F98"/>
    <w:rsid w:val="005468DB"/>
    <w:rsid w:val="00557940"/>
    <w:rsid w:val="00562CE8"/>
    <w:rsid w:val="00590977"/>
    <w:rsid w:val="005C2C3C"/>
    <w:rsid w:val="005C31C4"/>
    <w:rsid w:val="0063300D"/>
    <w:rsid w:val="006431B0"/>
    <w:rsid w:val="00651C2D"/>
    <w:rsid w:val="00675D6E"/>
    <w:rsid w:val="006837BE"/>
    <w:rsid w:val="0069793E"/>
    <w:rsid w:val="006C14A6"/>
    <w:rsid w:val="006D73D9"/>
    <w:rsid w:val="006E0A8F"/>
    <w:rsid w:val="006E1CD0"/>
    <w:rsid w:val="00716E3E"/>
    <w:rsid w:val="007246C4"/>
    <w:rsid w:val="00753549"/>
    <w:rsid w:val="00772E04"/>
    <w:rsid w:val="00793A1F"/>
    <w:rsid w:val="007C39BB"/>
    <w:rsid w:val="0080405B"/>
    <w:rsid w:val="00817054"/>
    <w:rsid w:val="008318D2"/>
    <w:rsid w:val="00832CED"/>
    <w:rsid w:val="008335C0"/>
    <w:rsid w:val="00862F11"/>
    <w:rsid w:val="00865CD9"/>
    <w:rsid w:val="0088633B"/>
    <w:rsid w:val="008A1B89"/>
    <w:rsid w:val="008B52A0"/>
    <w:rsid w:val="008C6CF3"/>
    <w:rsid w:val="008D1B9F"/>
    <w:rsid w:val="008E0CA1"/>
    <w:rsid w:val="008E63B1"/>
    <w:rsid w:val="008E77B0"/>
    <w:rsid w:val="00917A98"/>
    <w:rsid w:val="00964507"/>
    <w:rsid w:val="00971772"/>
    <w:rsid w:val="00993DC2"/>
    <w:rsid w:val="009A052B"/>
    <w:rsid w:val="009A199C"/>
    <w:rsid w:val="009A47FF"/>
    <w:rsid w:val="009C070C"/>
    <w:rsid w:val="009F5B3E"/>
    <w:rsid w:val="00A528D8"/>
    <w:rsid w:val="00A6082E"/>
    <w:rsid w:val="00A961E7"/>
    <w:rsid w:val="00AD265E"/>
    <w:rsid w:val="00AD344D"/>
    <w:rsid w:val="00AD5838"/>
    <w:rsid w:val="00AE1010"/>
    <w:rsid w:val="00B32C80"/>
    <w:rsid w:val="00B44012"/>
    <w:rsid w:val="00B60DF3"/>
    <w:rsid w:val="00BB68CC"/>
    <w:rsid w:val="00BC3106"/>
    <w:rsid w:val="00BC5583"/>
    <w:rsid w:val="00BE2111"/>
    <w:rsid w:val="00C04229"/>
    <w:rsid w:val="00C45B4E"/>
    <w:rsid w:val="00C638F7"/>
    <w:rsid w:val="00C91989"/>
    <w:rsid w:val="00C93D8D"/>
    <w:rsid w:val="00CA1E19"/>
    <w:rsid w:val="00CB409B"/>
    <w:rsid w:val="00CE3AA4"/>
    <w:rsid w:val="00D153DE"/>
    <w:rsid w:val="00D260EC"/>
    <w:rsid w:val="00D44265"/>
    <w:rsid w:val="00D60263"/>
    <w:rsid w:val="00DD1170"/>
    <w:rsid w:val="00DD24E4"/>
    <w:rsid w:val="00DD4FA1"/>
    <w:rsid w:val="00DE2CB2"/>
    <w:rsid w:val="00E0378A"/>
    <w:rsid w:val="00E16326"/>
    <w:rsid w:val="00E26E8F"/>
    <w:rsid w:val="00E2767F"/>
    <w:rsid w:val="00E3095F"/>
    <w:rsid w:val="00E42852"/>
    <w:rsid w:val="00E54C61"/>
    <w:rsid w:val="00E568F6"/>
    <w:rsid w:val="00E63D36"/>
    <w:rsid w:val="00E65BC3"/>
    <w:rsid w:val="00E8449E"/>
    <w:rsid w:val="00E93268"/>
    <w:rsid w:val="00E936AC"/>
    <w:rsid w:val="00EC7DCB"/>
    <w:rsid w:val="00F048CB"/>
    <w:rsid w:val="00F14915"/>
    <w:rsid w:val="00F33D42"/>
    <w:rsid w:val="00F5070E"/>
    <w:rsid w:val="00FA1B25"/>
    <w:rsid w:val="00FB4B93"/>
    <w:rsid w:val="00FB70AD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B28C-86FE-4375-9325-F8A164E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CB"/>
    <w:pPr>
      <w:keepNext/>
      <w:jc w:val="right"/>
      <w:outlineLvl w:val="0"/>
    </w:pPr>
    <w:rPr>
      <w:rFonts w:ascii="Book Antiqua" w:hAnsi="Book Antiqua"/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5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CB"/>
    <w:rPr>
      <w:rFonts w:ascii="Book Antiqua" w:eastAsia="Times New Roman" w:hAnsi="Book Antiqua" w:cs="Times New Roman"/>
      <w:b/>
      <w:bCs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048CB"/>
    <w:pPr>
      <w:jc w:val="center"/>
    </w:pPr>
    <w:rPr>
      <w:rFonts w:ascii="Book Antiqua" w:hAnsi="Book Antiqua"/>
      <w:b/>
      <w:bCs/>
      <w:sz w:val="26"/>
    </w:rPr>
  </w:style>
  <w:style w:type="character" w:customStyle="1" w:styleId="TtuloChar">
    <w:name w:val="Título Char"/>
    <w:basedOn w:val="Fontepargpadro"/>
    <w:link w:val="Ttulo"/>
    <w:rsid w:val="00F048CB"/>
    <w:rPr>
      <w:rFonts w:ascii="Book Antiqua" w:eastAsia="Times New Roman" w:hAnsi="Book Antiqua" w:cs="Times New Roman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F048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4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048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">
    <w:name w:val="List"/>
    <w:basedOn w:val="Normal"/>
    <w:rsid w:val="00F048CB"/>
    <w:pPr>
      <w:ind w:left="283" w:hanging="283"/>
    </w:pPr>
    <w:rPr>
      <w:b/>
      <w:kern w:val="24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AE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5B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rsid w:val="002C1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B2C2-7554-4C78-B778-836DDAC9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2</cp:revision>
  <cp:lastPrinted>2021-11-17T13:29:00Z</cp:lastPrinted>
  <dcterms:created xsi:type="dcterms:W3CDTF">2024-12-11T15:15:00Z</dcterms:created>
  <dcterms:modified xsi:type="dcterms:W3CDTF">2024-12-11T15:15:00Z</dcterms:modified>
</cp:coreProperties>
</file>