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262/2026 e ratifico a Dispensa por Limite: 192/2026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5"/>
        <w:gridCol w:w="2325"/>
        <w:gridCol w:w="1440"/>
      </w:tblGrid>
      <w:tr>
        <w:trPr/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INDUSTRIA GRÁFICA RIO-GRANDENSE LTDA.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63.061.474/0001-63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1.920,00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material de higiene e limpeza (tapetes) para uso junto a Secretaria Municipal de Saúde., com fundamento no Lei n° 14.133/2021, Art. 75, inc. II. 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</w:t>
      </w:r>
      <w:r>
        <w:rPr>
          <w:sz w:val="24"/>
          <w:szCs w:val="24"/>
        </w:rPr>
        <w:t xml:space="preserve">11 de junho de 2026. 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 xml:space="preserve">Giovan André Sperotto. </w:t>
      </w:r>
      <w:r>
        <w:rPr>
          <w:sz w:val="24"/>
          <w:szCs w:val="24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LibreOffice/6.4.7.2$Windows_X86_64 LibreOffice_project/639b8ac485750d5696d7590a72ef1b496725cfb5</Application>
  <Pages>1</Pages>
  <Words>95</Words>
  <Characters>521</Characters>
  <CharactersWithSpaces>614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2026-06-11T09:51:07Z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