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E8E" w:rsidRDefault="00510E8E">
      <w:pPr>
        <w:spacing w:line="276" w:lineRule="auto"/>
        <w:jc w:val="center"/>
        <w:rPr>
          <w:sz w:val="24"/>
          <w:szCs w:val="24"/>
        </w:rPr>
      </w:pPr>
    </w:p>
    <w:p w:rsidR="00510E8E" w:rsidRDefault="00916B55">
      <w:pPr>
        <w:spacing w:line="276" w:lineRule="auto"/>
        <w:jc w:val="center"/>
        <w:rPr>
          <w:sz w:val="24"/>
          <w:szCs w:val="24"/>
        </w:rPr>
      </w:pPr>
      <w:r>
        <w:rPr>
          <w:sz w:val="24"/>
          <w:szCs w:val="24"/>
        </w:rPr>
        <w:tab/>
      </w:r>
      <w:r>
        <w:rPr>
          <w:rFonts w:ascii="Arial" w:hAnsi="Arial"/>
          <w:sz w:val="24"/>
          <w:szCs w:val="24"/>
        </w:rPr>
        <w:t>AVISO DE DISPENSA LICITAÇÃO Nº33/2026</w:t>
      </w:r>
    </w:p>
    <w:p w:rsidR="00510E8E" w:rsidRDefault="00510E8E">
      <w:pPr>
        <w:spacing w:line="276" w:lineRule="auto"/>
        <w:jc w:val="center"/>
        <w:rPr>
          <w:rFonts w:ascii="Arial" w:hAnsi="Arial"/>
          <w:sz w:val="24"/>
          <w:szCs w:val="24"/>
        </w:rPr>
      </w:pPr>
    </w:p>
    <w:p w:rsidR="00510E8E" w:rsidRDefault="00916B55">
      <w:pPr>
        <w:spacing w:line="276" w:lineRule="auto"/>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Aquisição de playground para uso dos alunos da Escola Municipal de Educação Infantil do </w:t>
      </w:r>
      <w:r w:rsidR="00F55232">
        <w:rPr>
          <w:rFonts w:ascii="Arial" w:hAnsi="Arial"/>
          <w:sz w:val="24"/>
          <w:szCs w:val="24"/>
        </w:rPr>
        <w:t>Município</w:t>
      </w:r>
      <w:r>
        <w:rPr>
          <w:rFonts w:ascii="Arial" w:hAnsi="Arial"/>
          <w:sz w:val="24"/>
          <w:szCs w:val="24"/>
        </w:rPr>
        <w:t xml:space="preserve"> de Viadutos-RS, via dispensa de licitação, proposta global, prevista no art. 75, inciso II, da Lei Federal n. 14.133, de 1º de abril de 2021 e, tem interesse legal em obter propostas adicionais e eventuais interessados que se enquadrem no ramo de atividade do objeto pretendido, nos termos do  § 3º do artigo 75 da lei de licitações. As propostas adicionais serão recebidas até as 1</w:t>
      </w:r>
      <w:r w:rsidR="00F55232">
        <w:rPr>
          <w:rFonts w:ascii="Arial" w:hAnsi="Arial"/>
          <w:sz w:val="24"/>
          <w:szCs w:val="24"/>
        </w:rPr>
        <w:t>3</w:t>
      </w:r>
      <w:r>
        <w:rPr>
          <w:rFonts w:ascii="Arial" w:hAnsi="Arial"/>
          <w:sz w:val="24"/>
          <w:szCs w:val="24"/>
        </w:rPr>
        <w:t>:00 do terceiro dia útil da publicação deste aviso. As propostas poderão ser entregues pessoalmente na sede do Município ou via e mail compras@viadutos.rs.gov.br, desde que assinadas digitalmente.</w:t>
      </w:r>
    </w:p>
    <w:p w:rsidR="00510E8E" w:rsidRDefault="00510E8E">
      <w:pPr>
        <w:spacing w:line="276" w:lineRule="auto"/>
        <w:jc w:val="both"/>
        <w:rPr>
          <w:rFonts w:ascii="Arial" w:hAnsi="Arial"/>
          <w:sz w:val="24"/>
          <w:szCs w:val="24"/>
        </w:rPr>
      </w:pPr>
    </w:p>
    <w:p w:rsidR="00510E8E" w:rsidRDefault="00916B55">
      <w:pPr>
        <w:spacing w:line="276" w:lineRule="auto"/>
        <w:jc w:val="both"/>
        <w:rPr>
          <w:rFonts w:ascii="Arial" w:hAnsi="Arial"/>
          <w:sz w:val="24"/>
          <w:szCs w:val="24"/>
        </w:rPr>
      </w:pPr>
      <w:r>
        <w:rPr>
          <w:rFonts w:ascii="Arial" w:hAnsi="Arial"/>
          <w:sz w:val="24"/>
          <w:szCs w:val="24"/>
        </w:rPr>
        <w:tab/>
        <w:t>A documentação complementar, estará disponível no sítio oficial do órgão da entidade pública.</w:t>
      </w:r>
    </w:p>
    <w:p w:rsidR="00510E8E" w:rsidRDefault="00510E8E">
      <w:pPr>
        <w:spacing w:line="276" w:lineRule="auto"/>
        <w:jc w:val="both"/>
        <w:rPr>
          <w:rFonts w:ascii="Arial" w:hAnsi="Arial"/>
          <w:sz w:val="24"/>
          <w:szCs w:val="24"/>
        </w:rPr>
      </w:pPr>
    </w:p>
    <w:p w:rsidR="00510E8E" w:rsidRDefault="00510E8E">
      <w:pPr>
        <w:spacing w:line="276" w:lineRule="auto"/>
        <w:jc w:val="both"/>
        <w:rPr>
          <w:rFonts w:ascii="Arial" w:hAnsi="Arial"/>
          <w:sz w:val="24"/>
          <w:szCs w:val="24"/>
        </w:rPr>
      </w:pPr>
    </w:p>
    <w:p w:rsidR="00510E8E" w:rsidRDefault="00916B55" w:rsidP="00F55232">
      <w:pPr>
        <w:spacing w:line="276" w:lineRule="auto"/>
        <w:jc w:val="right"/>
        <w:rPr>
          <w:rFonts w:ascii="Arial" w:hAnsi="Arial"/>
          <w:sz w:val="24"/>
          <w:szCs w:val="24"/>
        </w:rPr>
      </w:pPr>
      <w:r>
        <w:rPr>
          <w:rFonts w:ascii="Arial" w:hAnsi="Arial"/>
          <w:sz w:val="24"/>
          <w:szCs w:val="24"/>
        </w:rPr>
        <w:t>Viadutos – RS,</w:t>
      </w:r>
      <w:r w:rsidR="00F55232">
        <w:rPr>
          <w:rFonts w:ascii="Arial" w:hAnsi="Arial"/>
          <w:sz w:val="24"/>
          <w:szCs w:val="24"/>
        </w:rPr>
        <w:t xml:space="preserve"> 21 de janeiro de 2026.</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t xml:space="preserve"> </w:t>
      </w:r>
    </w:p>
    <w:p w:rsidR="00510E8E" w:rsidRDefault="00510E8E">
      <w:pPr>
        <w:spacing w:line="276" w:lineRule="auto"/>
        <w:jc w:val="both"/>
        <w:rPr>
          <w:rFonts w:ascii="Arial" w:hAnsi="Arial"/>
          <w:sz w:val="22"/>
          <w:szCs w:val="22"/>
        </w:rPr>
      </w:pPr>
    </w:p>
    <w:p w:rsidR="00510E8E" w:rsidRDefault="00510E8E">
      <w:pPr>
        <w:spacing w:line="276" w:lineRule="auto"/>
        <w:jc w:val="both"/>
        <w:rPr>
          <w:sz w:val="24"/>
          <w:szCs w:val="24"/>
        </w:rPr>
      </w:pPr>
    </w:p>
    <w:p w:rsidR="00510E8E" w:rsidRDefault="00916B55">
      <w:pPr>
        <w:spacing w:line="276" w:lineRule="auto"/>
        <w:jc w:val="both"/>
        <w:rPr>
          <w:rFonts w:ascii="Arial" w:hAnsi="Arial"/>
          <w:sz w:val="22"/>
          <w:szCs w:val="22"/>
        </w:rPr>
      </w:pPr>
      <w:r>
        <w:rPr>
          <w:rFonts w:ascii="Arial" w:hAnsi="Arial"/>
          <w:sz w:val="22"/>
          <w:szCs w:val="22"/>
        </w:rPr>
        <w:t>CONDIÇÕES DE ENTREGA E PAGAMENTO</w:t>
      </w:r>
    </w:p>
    <w:p w:rsidR="00510E8E" w:rsidRDefault="00510E8E">
      <w:pPr>
        <w:spacing w:line="276" w:lineRule="auto"/>
        <w:jc w:val="both"/>
        <w:rPr>
          <w:rFonts w:ascii="Arial" w:hAnsi="Arial"/>
          <w:sz w:val="22"/>
          <w:szCs w:val="22"/>
        </w:rPr>
      </w:pPr>
    </w:p>
    <w:p w:rsidR="00510E8E" w:rsidRDefault="00916B55">
      <w:pPr>
        <w:numPr>
          <w:ilvl w:val="0"/>
          <w:numId w:val="1"/>
        </w:numPr>
        <w:spacing w:line="276" w:lineRule="auto"/>
        <w:jc w:val="both"/>
        <w:rPr>
          <w:rFonts w:ascii="Arial" w:hAnsi="Arial"/>
          <w:sz w:val="22"/>
          <w:szCs w:val="22"/>
        </w:rPr>
      </w:pPr>
      <w:r>
        <w:rPr>
          <w:rFonts w:ascii="Arial" w:hAnsi="Arial"/>
          <w:sz w:val="22"/>
          <w:szCs w:val="22"/>
        </w:rPr>
        <w:t>Local de entrega: Prefeitura Municipal de Viadutos.</w:t>
      </w:r>
    </w:p>
    <w:p w:rsidR="00510E8E" w:rsidRDefault="00F55232">
      <w:pPr>
        <w:numPr>
          <w:ilvl w:val="0"/>
          <w:numId w:val="1"/>
        </w:numPr>
        <w:spacing w:line="276" w:lineRule="auto"/>
        <w:jc w:val="both"/>
        <w:rPr>
          <w:rFonts w:ascii="Arial" w:hAnsi="Arial"/>
          <w:sz w:val="22"/>
          <w:szCs w:val="22"/>
        </w:rPr>
      </w:pPr>
      <w:r>
        <w:rPr>
          <w:rFonts w:ascii="Arial" w:hAnsi="Arial"/>
          <w:sz w:val="22"/>
          <w:szCs w:val="22"/>
        </w:rPr>
        <w:t>Prazo de entrega: 30</w:t>
      </w:r>
      <w:r w:rsidR="00916B55">
        <w:rPr>
          <w:rFonts w:ascii="Arial" w:hAnsi="Arial"/>
          <w:sz w:val="22"/>
          <w:szCs w:val="22"/>
        </w:rPr>
        <w:t xml:space="preserve"> dias úteis após o recebimento da Autorização de Empenho.</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Prazo de pagamento: até 20 (vinte) dias úteis, contados da finalização da liquidação da despesa.</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Do fornecedor do melhor preço exigido.</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CNPJ</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CND Federal, Municipal e Federal</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CNDT</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FGTS</w:t>
      </w:r>
    </w:p>
    <w:p w:rsidR="00510E8E" w:rsidRDefault="00916B55">
      <w:pPr>
        <w:numPr>
          <w:ilvl w:val="0"/>
          <w:numId w:val="1"/>
        </w:numPr>
        <w:spacing w:line="276" w:lineRule="auto"/>
        <w:jc w:val="both"/>
        <w:rPr>
          <w:rFonts w:ascii="Arial" w:hAnsi="Arial"/>
          <w:sz w:val="22"/>
          <w:szCs w:val="22"/>
        </w:rPr>
      </w:pPr>
      <w:r>
        <w:rPr>
          <w:rFonts w:ascii="Arial" w:hAnsi="Arial"/>
          <w:sz w:val="22"/>
          <w:szCs w:val="22"/>
        </w:rPr>
        <w:t>Certidão Negativa de Falência e Concordata</w:t>
      </w:r>
    </w:p>
    <w:p w:rsidR="00510E8E" w:rsidRDefault="00510E8E">
      <w:pPr>
        <w:spacing w:line="276" w:lineRule="auto"/>
        <w:jc w:val="both"/>
        <w:rPr>
          <w:rFonts w:ascii="Arial" w:hAnsi="Arial"/>
          <w:sz w:val="24"/>
          <w:szCs w:val="24"/>
        </w:rPr>
      </w:pPr>
    </w:p>
    <w:p w:rsidR="00510E8E" w:rsidRDefault="00510E8E">
      <w:pPr>
        <w:spacing w:line="276" w:lineRule="auto"/>
        <w:jc w:val="both"/>
        <w:rPr>
          <w:rFonts w:ascii="Arial" w:hAnsi="Arial"/>
          <w:sz w:val="24"/>
          <w:szCs w:val="24"/>
        </w:rPr>
      </w:pPr>
    </w:p>
    <w:p w:rsidR="00F55232" w:rsidRDefault="00F55232">
      <w:pPr>
        <w:spacing w:line="276" w:lineRule="auto"/>
        <w:jc w:val="both"/>
        <w:rPr>
          <w:rFonts w:ascii="Arial" w:hAnsi="Arial"/>
          <w:sz w:val="24"/>
          <w:szCs w:val="24"/>
        </w:rPr>
      </w:pPr>
    </w:p>
    <w:p w:rsidR="00F55232" w:rsidRDefault="00F55232">
      <w:pPr>
        <w:spacing w:line="276" w:lineRule="auto"/>
        <w:jc w:val="both"/>
        <w:rPr>
          <w:rFonts w:ascii="Arial" w:hAnsi="Arial"/>
          <w:sz w:val="24"/>
          <w:szCs w:val="24"/>
        </w:rPr>
      </w:pPr>
    </w:p>
    <w:p w:rsidR="00510E8E" w:rsidRDefault="00916B55">
      <w:pPr>
        <w:spacing w:line="276" w:lineRule="auto"/>
        <w:jc w:val="center"/>
        <w:rPr>
          <w:rFonts w:ascii="Arial" w:hAnsi="Arial"/>
          <w:b/>
          <w:bCs/>
          <w:sz w:val="24"/>
          <w:szCs w:val="24"/>
        </w:rPr>
      </w:pPr>
      <w:r>
        <w:rPr>
          <w:rFonts w:ascii="Arial" w:hAnsi="Arial"/>
          <w:b/>
          <w:bCs/>
          <w:sz w:val="24"/>
          <w:szCs w:val="24"/>
        </w:rPr>
        <w:t>ANEXO I</w:t>
      </w:r>
    </w:p>
    <w:p w:rsidR="00510E8E" w:rsidRDefault="00916B55">
      <w:pPr>
        <w:spacing w:line="276" w:lineRule="auto"/>
        <w:jc w:val="center"/>
        <w:rPr>
          <w:rFonts w:ascii="Arial" w:hAnsi="Arial"/>
          <w:b/>
          <w:bCs/>
          <w:sz w:val="24"/>
          <w:szCs w:val="24"/>
        </w:rPr>
      </w:pPr>
      <w:r>
        <w:rPr>
          <w:rFonts w:ascii="Arial" w:hAnsi="Arial"/>
          <w:b/>
          <w:bCs/>
          <w:sz w:val="24"/>
          <w:szCs w:val="24"/>
        </w:rPr>
        <w:t>IDENTIFICAÇÃO DA EMPRESA</w:t>
      </w:r>
    </w:p>
    <w:p w:rsidR="00510E8E" w:rsidRDefault="00510E8E">
      <w:pPr>
        <w:spacing w:line="276" w:lineRule="auto"/>
        <w:jc w:val="center"/>
        <w:rPr>
          <w:rFonts w:ascii="Arial" w:hAnsi="Arial"/>
          <w:b/>
          <w:bCs/>
          <w:sz w:val="24"/>
          <w:szCs w:val="24"/>
        </w:rPr>
      </w:pPr>
    </w:p>
    <w:p w:rsidR="00510E8E" w:rsidRDefault="00916B55">
      <w:pPr>
        <w:spacing w:line="276" w:lineRule="auto"/>
        <w:jc w:val="both"/>
        <w:rPr>
          <w:rFonts w:ascii="Arial" w:hAnsi="Arial"/>
          <w:sz w:val="24"/>
          <w:szCs w:val="24"/>
        </w:rPr>
      </w:pPr>
      <w:r>
        <w:rPr>
          <w:rFonts w:ascii="Arial" w:hAnsi="Arial"/>
          <w:sz w:val="24"/>
          <w:szCs w:val="24"/>
        </w:rPr>
        <w:t>RAZÃO SOCIAL:</w:t>
      </w:r>
    </w:p>
    <w:p w:rsidR="00510E8E" w:rsidRDefault="00916B55">
      <w:pPr>
        <w:spacing w:line="276" w:lineRule="auto"/>
        <w:jc w:val="both"/>
        <w:rPr>
          <w:rFonts w:ascii="Arial" w:hAnsi="Arial"/>
          <w:sz w:val="24"/>
          <w:szCs w:val="24"/>
        </w:rPr>
      </w:pPr>
      <w:r>
        <w:rPr>
          <w:rFonts w:ascii="Arial" w:hAnsi="Arial"/>
          <w:sz w:val="24"/>
          <w:szCs w:val="24"/>
        </w:rPr>
        <w:t>NOME FANTASIA:</w:t>
      </w:r>
    </w:p>
    <w:p w:rsidR="00510E8E" w:rsidRDefault="00916B55">
      <w:pPr>
        <w:spacing w:line="276" w:lineRule="auto"/>
        <w:jc w:val="both"/>
        <w:rPr>
          <w:rFonts w:ascii="Arial" w:hAnsi="Arial"/>
          <w:sz w:val="24"/>
          <w:szCs w:val="24"/>
        </w:rPr>
      </w:pPr>
      <w:r>
        <w:rPr>
          <w:rFonts w:ascii="Arial" w:hAnsi="Arial"/>
          <w:sz w:val="24"/>
          <w:szCs w:val="24"/>
        </w:rPr>
        <w:t>CNPJ:</w:t>
      </w:r>
    </w:p>
    <w:p w:rsidR="00510E8E" w:rsidRDefault="00916B55">
      <w:pPr>
        <w:spacing w:line="276" w:lineRule="auto"/>
        <w:jc w:val="both"/>
        <w:rPr>
          <w:rFonts w:ascii="Arial" w:hAnsi="Arial"/>
          <w:sz w:val="24"/>
          <w:szCs w:val="24"/>
        </w:rPr>
      </w:pPr>
      <w:r>
        <w:rPr>
          <w:rFonts w:ascii="Arial" w:hAnsi="Arial"/>
          <w:sz w:val="24"/>
          <w:szCs w:val="24"/>
        </w:rPr>
        <w:t>ENDEREÇO:</w:t>
      </w:r>
    </w:p>
    <w:p w:rsidR="00510E8E" w:rsidRDefault="00916B55">
      <w:pPr>
        <w:spacing w:line="276" w:lineRule="auto"/>
        <w:jc w:val="both"/>
        <w:rPr>
          <w:rFonts w:ascii="Arial" w:hAnsi="Arial"/>
          <w:sz w:val="24"/>
          <w:szCs w:val="24"/>
        </w:rPr>
      </w:pPr>
      <w:r>
        <w:rPr>
          <w:rFonts w:ascii="Arial" w:hAnsi="Arial"/>
          <w:sz w:val="24"/>
          <w:szCs w:val="24"/>
        </w:rPr>
        <w:t>E-MAIL:</w:t>
      </w:r>
    </w:p>
    <w:p w:rsidR="00510E8E" w:rsidRDefault="00916B55">
      <w:pPr>
        <w:spacing w:line="276" w:lineRule="auto"/>
        <w:jc w:val="both"/>
        <w:rPr>
          <w:rFonts w:ascii="Arial" w:hAnsi="Arial"/>
          <w:sz w:val="24"/>
          <w:szCs w:val="24"/>
        </w:rPr>
      </w:pPr>
      <w:r>
        <w:rPr>
          <w:rFonts w:ascii="Arial" w:hAnsi="Arial"/>
          <w:sz w:val="24"/>
          <w:szCs w:val="24"/>
        </w:rPr>
        <w:t>TELEFONE:</w:t>
      </w:r>
    </w:p>
    <w:p w:rsidR="00510E8E" w:rsidRDefault="00916B55">
      <w:pPr>
        <w:spacing w:line="276" w:lineRule="auto"/>
        <w:jc w:val="both"/>
        <w:rPr>
          <w:rFonts w:ascii="Arial" w:hAnsi="Arial"/>
          <w:sz w:val="24"/>
          <w:szCs w:val="24"/>
        </w:rPr>
      </w:pPr>
      <w:r>
        <w:rPr>
          <w:rFonts w:ascii="Arial" w:hAnsi="Arial"/>
          <w:sz w:val="24"/>
          <w:szCs w:val="24"/>
        </w:rPr>
        <w:t>REPRESENTANTE LEGAL:</w:t>
      </w:r>
    </w:p>
    <w:p w:rsidR="00510E8E" w:rsidRDefault="00916B55">
      <w:pPr>
        <w:spacing w:line="276" w:lineRule="auto"/>
        <w:jc w:val="both"/>
        <w:rPr>
          <w:rFonts w:ascii="Arial" w:hAnsi="Arial"/>
          <w:sz w:val="24"/>
          <w:szCs w:val="24"/>
        </w:rPr>
      </w:pPr>
      <w:r>
        <w:rPr>
          <w:rFonts w:ascii="Arial" w:hAnsi="Arial"/>
          <w:sz w:val="24"/>
          <w:szCs w:val="24"/>
        </w:rPr>
        <w:t>CPF:</w:t>
      </w:r>
    </w:p>
    <w:p w:rsidR="00510E8E" w:rsidRDefault="00916B55">
      <w:pPr>
        <w:spacing w:line="276" w:lineRule="auto"/>
        <w:jc w:val="both"/>
        <w:rPr>
          <w:rFonts w:ascii="Arial" w:hAnsi="Arial"/>
          <w:sz w:val="24"/>
          <w:szCs w:val="24"/>
        </w:rPr>
      </w:pPr>
      <w:r>
        <w:rPr>
          <w:rFonts w:ascii="Arial" w:hAnsi="Arial"/>
          <w:sz w:val="24"/>
          <w:szCs w:val="24"/>
        </w:rPr>
        <w:t>RG:</w:t>
      </w:r>
    </w:p>
    <w:p w:rsidR="00510E8E" w:rsidRDefault="00510E8E">
      <w:pPr>
        <w:spacing w:line="276" w:lineRule="auto"/>
        <w:jc w:val="both"/>
        <w:rPr>
          <w:rFonts w:ascii="Arial" w:hAnsi="Arial"/>
          <w:sz w:val="24"/>
          <w:szCs w:val="24"/>
        </w:rPr>
      </w:pPr>
    </w:p>
    <w:p w:rsidR="00510E8E" w:rsidRDefault="00510E8E">
      <w:pPr>
        <w:spacing w:line="276" w:lineRule="auto"/>
        <w:jc w:val="both"/>
        <w:rPr>
          <w:rFonts w:ascii="Arial" w:hAnsi="Arial"/>
          <w:sz w:val="24"/>
          <w:szCs w:val="24"/>
        </w:rPr>
      </w:pPr>
    </w:p>
    <w:p w:rsidR="00510E8E" w:rsidRDefault="00916B55">
      <w:pPr>
        <w:spacing w:line="276" w:lineRule="auto"/>
        <w:jc w:val="center"/>
        <w:rPr>
          <w:rFonts w:ascii="Arial" w:hAnsi="Arial"/>
          <w:b/>
          <w:bCs/>
          <w:sz w:val="22"/>
          <w:szCs w:val="22"/>
        </w:rPr>
      </w:pPr>
      <w:r>
        <w:rPr>
          <w:rFonts w:ascii="Arial" w:hAnsi="Arial"/>
          <w:b/>
          <w:bCs/>
          <w:sz w:val="22"/>
          <w:szCs w:val="22"/>
        </w:rPr>
        <w:t>Anexo I</w:t>
      </w:r>
    </w:p>
    <w:p w:rsidR="00510E8E" w:rsidRDefault="00916B55">
      <w:pPr>
        <w:spacing w:line="276" w:lineRule="auto"/>
        <w:jc w:val="center"/>
        <w:rPr>
          <w:rFonts w:ascii="Arial" w:hAnsi="Arial"/>
          <w:b/>
          <w:bCs/>
          <w:sz w:val="22"/>
          <w:szCs w:val="22"/>
        </w:rPr>
      </w:pPr>
      <w:r>
        <w:rPr>
          <w:rFonts w:ascii="Arial" w:hAnsi="Arial"/>
          <w:b/>
          <w:bCs/>
          <w:sz w:val="22"/>
          <w:szCs w:val="22"/>
        </w:rPr>
        <w:t>Modelo de Orçamento</w:t>
      </w:r>
    </w:p>
    <w:p w:rsidR="00510E8E" w:rsidRDefault="00510E8E">
      <w:pPr>
        <w:spacing w:line="276" w:lineRule="auto"/>
        <w:jc w:val="center"/>
        <w:rPr>
          <w:rFonts w:ascii="Arial" w:hAnsi="Arial"/>
          <w:sz w:val="22"/>
          <w:szCs w:val="22"/>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51"/>
        <w:gridCol w:w="3827"/>
        <w:gridCol w:w="1418"/>
        <w:gridCol w:w="1134"/>
        <w:gridCol w:w="1134"/>
        <w:gridCol w:w="1842"/>
      </w:tblGrid>
      <w:tr w:rsidR="00F55232" w:rsidTr="00F55232">
        <w:tc>
          <w:tcPr>
            <w:tcW w:w="851" w:type="dxa"/>
          </w:tcPr>
          <w:p w:rsidR="00F55232" w:rsidRDefault="00F55232">
            <w:pPr>
              <w:pStyle w:val="Contedodatabela"/>
              <w:jc w:val="center"/>
              <w:rPr>
                <w:rFonts w:ascii="Arial" w:hAnsi="Arial"/>
                <w:b/>
                <w:bCs/>
                <w:sz w:val="22"/>
                <w:szCs w:val="22"/>
              </w:rPr>
            </w:pPr>
            <w:r>
              <w:rPr>
                <w:rFonts w:ascii="Arial" w:hAnsi="Arial"/>
                <w:b/>
                <w:bCs/>
                <w:sz w:val="22"/>
                <w:szCs w:val="22"/>
              </w:rPr>
              <w:t>Item</w:t>
            </w:r>
          </w:p>
        </w:tc>
        <w:tc>
          <w:tcPr>
            <w:tcW w:w="3827" w:type="dxa"/>
          </w:tcPr>
          <w:p w:rsidR="00F55232" w:rsidRDefault="00F55232">
            <w:pPr>
              <w:pStyle w:val="Contedodatabela"/>
              <w:jc w:val="center"/>
              <w:rPr>
                <w:rFonts w:ascii="Arial" w:hAnsi="Arial"/>
                <w:b/>
                <w:bCs/>
                <w:sz w:val="22"/>
                <w:szCs w:val="22"/>
              </w:rPr>
            </w:pPr>
            <w:r>
              <w:rPr>
                <w:rFonts w:ascii="Arial" w:hAnsi="Arial"/>
                <w:b/>
                <w:bCs/>
                <w:sz w:val="22"/>
                <w:szCs w:val="22"/>
              </w:rPr>
              <w:t>Descrição</w:t>
            </w:r>
          </w:p>
        </w:tc>
        <w:tc>
          <w:tcPr>
            <w:tcW w:w="1418" w:type="dxa"/>
          </w:tcPr>
          <w:p w:rsidR="00F55232" w:rsidRDefault="00F55232">
            <w:pPr>
              <w:pStyle w:val="Contedodatabela"/>
              <w:jc w:val="center"/>
              <w:rPr>
                <w:rFonts w:ascii="Arial" w:hAnsi="Arial"/>
                <w:b/>
                <w:bCs/>
                <w:sz w:val="22"/>
                <w:szCs w:val="22"/>
              </w:rPr>
            </w:pPr>
            <w:r>
              <w:rPr>
                <w:rFonts w:ascii="Arial" w:hAnsi="Arial"/>
                <w:b/>
                <w:bCs/>
                <w:sz w:val="22"/>
                <w:szCs w:val="22"/>
              </w:rPr>
              <w:t>Quantidade</w:t>
            </w:r>
          </w:p>
        </w:tc>
        <w:tc>
          <w:tcPr>
            <w:tcW w:w="1134" w:type="dxa"/>
          </w:tcPr>
          <w:p w:rsidR="00F55232" w:rsidRDefault="00F55232">
            <w:pPr>
              <w:pStyle w:val="Contedodatabela"/>
              <w:jc w:val="center"/>
              <w:rPr>
                <w:rFonts w:ascii="Arial" w:hAnsi="Arial"/>
                <w:b/>
                <w:bCs/>
                <w:sz w:val="22"/>
                <w:szCs w:val="22"/>
              </w:rPr>
            </w:pPr>
            <w:r>
              <w:rPr>
                <w:rFonts w:ascii="Arial" w:hAnsi="Arial"/>
                <w:b/>
                <w:bCs/>
                <w:sz w:val="22"/>
                <w:szCs w:val="22"/>
              </w:rPr>
              <w:t>Unidade</w:t>
            </w:r>
          </w:p>
        </w:tc>
        <w:tc>
          <w:tcPr>
            <w:tcW w:w="1134" w:type="dxa"/>
          </w:tcPr>
          <w:p w:rsidR="00F55232" w:rsidRDefault="00F55232">
            <w:pPr>
              <w:pStyle w:val="Contedodatabela"/>
              <w:jc w:val="center"/>
              <w:rPr>
                <w:rFonts w:ascii="Arial" w:hAnsi="Arial"/>
                <w:b/>
                <w:bCs/>
                <w:sz w:val="22"/>
                <w:szCs w:val="22"/>
              </w:rPr>
            </w:pPr>
            <w:r>
              <w:rPr>
                <w:rFonts w:ascii="Arial" w:hAnsi="Arial"/>
                <w:b/>
                <w:bCs/>
                <w:sz w:val="22"/>
                <w:szCs w:val="22"/>
              </w:rPr>
              <w:t>Marca</w:t>
            </w:r>
          </w:p>
        </w:tc>
        <w:tc>
          <w:tcPr>
            <w:tcW w:w="1842" w:type="dxa"/>
          </w:tcPr>
          <w:p w:rsidR="00F55232" w:rsidRDefault="00F55232">
            <w:pPr>
              <w:pStyle w:val="Contedodatabela"/>
              <w:jc w:val="center"/>
              <w:rPr>
                <w:rFonts w:ascii="Arial" w:hAnsi="Arial"/>
                <w:b/>
                <w:bCs/>
                <w:sz w:val="22"/>
                <w:szCs w:val="22"/>
              </w:rPr>
            </w:pPr>
            <w:r>
              <w:rPr>
                <w:rFonts w:ascii="Arial" w:hAnsi="Arial"/>
                <w:b/>
                <w:bCs/>
                <w:sz w:val="22"/>
                <w:szCs w:val="22"/>
              </w:rPr>
              <w:t>Unitário</w:t>
            </w:r>
          </w:p>
        </w:tc>
      </w:tr>
      <w:tr w:rsidR="00F55232" w:rsidTr="00F55232">
        <w:tc>
          <w:tcPr>
            <w:tcW w:w="851" w:type="dxa"/>
          </w:tcPr>
          <w:p w:rsidR="00F55232" w:rsidRDefault="00F55232">
            <w:pPr>
              <w:pStyle w:val="Contedodatabela"/>
              <w:jc w:val="center"/>
              <w:rPr>
                <w:rFonts w:ascii="Arial" w:hAnsi="Arial"/>
                <w:sz w:val="22"/>
                <w:szCs w:val="22"/>
              </w:rPr>
            </w:pPr>
            <w:r>
              <w:rPr>
                <w:rFonts w:ascii="Arial" w:hAnsi="Arial"/>
                <w:sz w:val="22"/>
                <w:szCs w:val="22"/>
              </w:rPr>
              <w:t>1</w:t>
            </w:r>
          </w:p>
        </w:tc>
        <w:tc>
          <w:tcPr>
            <w:tcW w:w="3827" w:type="dxa"/>
          </w:tcPr>
          <w:p w:rsidR="00F55232" w:rsidRDefault="00F55232">
            <w:pPr>
              <w:pStyle w:val="Contedodatabela"/>
              <w:jc w:val="both"/>
              <w:rPr>
                <w:rFonts w:ascii="Arial" w:hAnsi="Arial"/>
                <w:sz w:val="22"/>
                <w:szCs w:val="22"/>
              </w:rPr>
            </w:pPr>
            <w:r>
              <w:rPr>
                <w:rFonts w:ascii="Arial" w:hAnsi="Arial"/>
                <w:sz w:val="22"/>
                <w:szCs w:val="22"/>
              </w:rPr>
              <w:t xml:space="preserve">Casa deck com balanço Duplo Fabricado em madeira de pinus e eucalipto. Casa Suspensa:   Estrutura elevada (1,60 m x 1,80 m); Telhado de telha </w:t>
            </w:r>
            <w:proofErr w:type="spellStart"/>
            <w:r>
              <w:rPr>
                <w:rFonts w:ascii="Arial" w:hAnsi="Arial"/>
                <w:sz w:val="22"/>
                <w:szCs w:val="22"/>
              </w:rPr>
              <w:t>onduline</w:t>
            </w:r>
            <w:proofErr w:type="spellEnd"/>
            <w:r>
              <w:rPr>
                <w:rFonts w:ascii="Arial" w:hAnsi="Arial"/>
                <w:sz w:val="22"/>
                <w:szCs w:val="22"/>
              </w:rPr>
              <w:t xml:space="preserve"> 4 mm - Proteção contra sol e chuva; 01 Porta e 04 janelas; Deck Coberto:   Medindo 1,60 m x 1,60 m e 1,50 m de altura   Com cercado de sarrafos para segurança; Abertura para o escorregador; Rampas e Escorregadores:   01 Escorregador de madeira (2,50 m x 0,45 m); 01 Rampa de tacos (2,00 m x 1,00 m); 01 Rampa de cordas (2,00 m x 1,00 m); Conexões e Plataformas:   01 Sacada suspensa (1,60 m x 0,55 m); 01 Ponte pênsil (1,90 m x 1,20 m); Com cordas para proteção; 01 plataforma anexa à ponte (1,50m x 1,50m e 1,45m de altura); 01 Balanço duplo </w:t>
            </w:r>
            <w:r w:rsidR="00916B55">
              <w:rPr>
                <w:rFonts w:ascii="Arial" w:hAnsi="Arial"/>
                <w:sz w:val="22"/>
                <w:szCs w:val="22"/>
              </w:rPr>
              <w:t xml:space="preserve">(3,00 M X 1,00 M). 01 Balanço </w:t>
            </w:r>
            <w:r w:rsidR="00916B55">
              <w:rPr>
                <w:rFonts w:ascii="Arial" w:hAnsi="Arial"/>
                <w:sz w:val="22"/>
                <w:szCs w:val="22"/>
              </w:rPr>
              <w:lastRenderedPageBreak/>
              <w:t xml:space="preserve">tradicional. 01 Balanço de pneu. 01 Vai e Vem. Dimensões do Playground. Área total: 5,50 m x 9,00 m. Fornecimento e </w:t>
            </w:r>
            <w:r w:rsidR="00891E04">
              <w:rPr>
                <w:rFonts w:ascii="Arial" w:hAnsi="Arial"/>
                <w:sz w:val="22"/>
                <w:szCs w:val="22"/>
              </w:rPr>
              <w:t>instalação</w:t>
            </w:r>
            <w:r w:rsidR="00916B55">
              <w:rPr>
                <w:rFonts w:ascii="Arial" w:hAnsi="Arial"/>
                <w:sz w:val="22"/>
                <w:szCs w:val="22"/>
              </w:rPr>
              <w:t>.</w:t>
            </w:r>
          </w:p>
        </w:tc>
        <w:tc>
          <w:tcPr>
            <w:tcW w:w="1418" w:type="dxa"/>
          </w:tcPr>
          <w:p w:rsidR="00F55232" w:rsidRDefault="00F55232">
            <w:pPr>
              <w:pStyle w:val="Contedodatabela"/>
              <w:jc w:val="center"/>
              <w:rPr>
                <w:rFonts w:ascii="Arial" w:hAnsi="Arial"/>
                <w:sz w:val="22"/>
                <w:szCs w:val="22"/>
              </w:rPr>
            </w:pPr>
            <w:r>
              <w:rPr>
                <w:rFonts w:ascii="Arial" w:hAnsi="Arial"/>
                <w:sz w:val="22"/>
                <w:szCs w:val="22"/>
              </w:rPr>
              <w:lastRenderedPageBreak/>
              <w:t>1,0</w:t>
            </w:r>
          </w:p>
        </w:tc>
        <w:tc>
          <w:tcPr>
            <w:tcW w:w="1134" w:type="dxa"/>
          </w:tcPr>
          <w:p w:rsidR="00F55232" w:rsidRDefault="00F55232">
            <w:pPr>
              <w:pStyle w:val="Contedodatabela"/>
              <w:jc w:val="center"/>
              <w:rPr>
                <w:rFonts w:ascii="Arial" w:hAnsi="Arial"/>
                <w:sz w:val="22"/>
                <w:szCs w:val="22"/>
              </w:rPr>
            </w:pPr>
            <w:proofErr w:type="spellStart"/>
            <w:r>
              <w:rPr>
                <w:rFonts w:ascii="Arial" w:hAnsi="Arial"/>
                <w:sz w:val="22"/>
                <w:szCs w:val="22"/>
              </w:rPr>
              <w:t>Und</w:t>
            </w:r>
            <w:proofErr w:type="spellEnd"/>
          </w:p>
        </w:tc>
        <w:tc>
          <w:tcPr>
            <w:tcW w:w="1134" w:type="dxa"/>
          </w:tcPr>
          <w:p w:rsidR="00F55232" w:rsidRDefault="00F55232">
            <w:pPr>
              <w:pStyle w:val="Contedodatabela"/>
              <w:jc w:val="center"/>
              <w:rPr>
                <w:rFonts w:ascii="Arial" w:hAnsi="Arial"/>
                <w:sz w:val="22"/>
                <w:szCs w:val="22"/>
              </w:rPr>
            </w:pPr>
          </w:p>
        </w:tc>
        <w:tc>
          <w:tcPr>
            <w:tcW w:w="1842" w:type="dxa"/>
          </w:tcPr>
          <w:p w:rsidR="00F55232" w:rsidRDefault="00F55232">
            <w:pPr>
              <w:pStyle w:val="Contedodatabela"/>
              <w:jc w:val="right"/>
              <w:rPr>
                <w:rFonts w:ascii="Arial" w:hAnsi="Arial"/>
                <w:sz w:val="22"/>
                <w:szCs w:val="22"/>
              </w:rPr>
            </w:pPr>
          </w:p>
        </w:tc>
      </w:tr>
      <w:tr w:rsidR="00F55232" w:rsidTr="00F55232">
        <w:tc>
          <w:tcPr>
            <w:tcW w:w="851" w:type="dxa"/>
          </w:tcPr>
          <w:p w:rsidR="00F55232" w:rsidRDefault="00F55232">
            <w:pPr>
              <w:pStyle w:val="Contedodatabela"/>
              <w:jc w:val="center"/>
              <w:rPr>
                <w:rFonts w:ascii="Arial" w:hAnsi="Arial"/>
                <w:sz w:val="22"/>
                <w:szCs w:val="22"/>
              </w:rPr>
            </w:pPr>
            <w:r>
              <w:rPr>
                <w:rFonts w:ascii="Arial" w:hAnsi="Arial"/>
                <w:sz w:val="22"/>
                <w:szCs w:val="22"/>
              </w:rPr>
              <w:lastRenderedPageBreak/>
              <w:t>2</w:t>
            </w:r>
          </w:p>
        </w:tc>
        <w:tc>
          <w:tcPr>
            <w:tcW w:w="3827" w:type="dxa"/>
          </w:tcPr>
          <w:p w:rsidR="00F55232" w:rsidRDefault="00F55232">
            <w:pPr>
              <w:pStyle w:val="Contedodatabela"/>
              <w:jc w:val="both"/>
              <w:rPr>
                <w:rFonts w:ascii="Arial" w:hAnsi="Arial"/>
                <w:sz w:val="22"/>
                <w:szCs w:val="22"/>
              </w:rPr>
            </w:pPr>
            <w:r>
              <w:rPr>
                <w:rFonts w:ascii="Arial" w:hAnsi="Arial"/>
                <w:sz w:val="22"/>
                <w:szCs w:val="22"/>
              </w:rPr>
              <w:t xml:space="preserve">Casa de madeira, fabricada com madeira de pinus e eucalipto. Telhado em </w:t>
            </w:r>
            <w:proofErr w:type="spellStart"/>
            <w:r>
              <w:rPr>
                <w:rFonts w:ascii="Arial" w:hAnsi="Arial"/>
                <w:sz w:val="22"/>
                <w:szCs w:val="22"/>
              </w:rPr>
              <w:t>onduline</w:t>
            </w:r>
            <w:proofErr w:type="spellEnd"/>
            <w:r>
              <w:rPr>
                <w:rFonts w:ascii="Arial" w:hAnsi="Arial"/>
                <w:sz w:val="22"/>
                <w:szCs w:val="22"/>
              </w:rPr>
              <w:t xml:space="preserve"> 4mm. Medindo 2 m de altura, 1,60 m de largura e 1,80 m de profundidade. Cercada com sarrafos ao redor. 01 porta e 04 janelas. </w:t>
            </w:r>
            <w:r w:rsidR="00891E04">
              <w:rPr>
                <w:rFonts w:ascii="Arial" w:hAnsi="Arial"/>
                <w:sz w:val="22"/>
                <w:szCs w:val="22"/>
              </w:rPr>
              <w:t>Janelas</w:t>
            </w:r>
            <w:r>
              <w:rPr>
                <w:rFonts w:ascii="Arial" w:hAnsi="Arial"/>
                <w:sz w:val="22"/>
                <w:szCs w:val="22"/>
              </w:rPr>
              <w:t xml:space="preserve"> do lado de correr. Portas e janelas da frente com </w:t>
            </w:r>
            <w:r w:rsidR="00891E04">
              <w:rPr>
                <w:rFonts w:ascii="Arial" w:hAnsi="Arial"/>
                <w:sz w:val="22"/>
                <w:szCs w:val="22"/>
              </w:rPr>
              <w:t>dobradiças</w:t>
            </w:r>
            <w:r>
              <w:rPr>
                <w:rFonts w:ascii="Arial" w:hAnsi="Arial"/>
                <w:sz w:val="22"/>
                <w:szCs w:val="22"/>
              </w:rPr>
              <w:t xml:space="preserve">. </w:t>
            </w:r>
            <w:r w:rsidR="00891E04">
              <w:rPr>
                <w:rFonts w:ascii="Arial" w:hAnsi="Arial"/>
                <w:sz w:val="22"/>
                <w:szCs w:val="22"/>
              </w:rPr>
              <w:t>Design</w:t>
            </w:r>
            <w:r>
              <w:rPr>
                <w:rFonts w:ascii="Arial" w:hAnsi="Arial"/>
                <w:sz w:val="22"/>
                <w:szCs w:val="22"/>
              </w:rPr>
              <w:t xml:space="preserve"> com personagens. Dimensões do Playground </w:t>
            </w:r>
            <w:r w:rsidR="00891E04">
              <w:rPr>
                <w:rFonts w:ascii="Arial" w:hAnsi="Arial"/>
                <w:sz w:val="22"/>
                <w:szCs w:val="22"/>
              </w:rPr>
              <w:t>área</w:t>
            </w:r>
            <w:r>
              <w:rPr>
                <w:rFonts w:ascii="Arial" w:hAnsi="Arial"/>
                <w:sz w:val="22"/>
                <w:szCs w:val="22"/>
              </w:rPr>
              <w:t xml:space="preserve"> total 1,60 m x 1,80 m.</w:t>
            </w:r>
            <w:r w:rsidR="00916B55">
              <w:rPr>
                <w:rFonts w:ascii="Arial" w:hAnsi="Arial"/>
                <w:sz w:val="22"/>
                <w:szCs w:val="22"/>
              </w:rPr>
              <w:t xml:space="preserve"> Fornecimento e </w:t>
            </w:r>
            <w:r w:rsidR="00891E04">
              <w:rPr>
                <w:rFonts w:ascii="Arial" w:hAnsi="Arial"/>
                <w:sz w:val="22"/>
                <w:szCs w:val="22"/>
              </w:rPr>
              <w:t>Instalação</w:t>
            </w:r>
            <w:bookmarkStart w:id="0" w:name="_GoBack"/>
            <w:bookmarkEnd w:id="0"/>
            <w:r w:rsidR="00916B55">
              <w:rPr>
                <w:rFonts w:ascii="Arial" w:hAnsi="Arial"/>
                <w:sz w:val="22"/>
                <w:szCs w:val="22"/>
              </w:rPr>
              <w:t>.</w:t>
            </w:r>
          </w:p>
        </w:tc>
        <w:tc>
          <w:tcPr>
            <w:tcW w:w="1418" w:type="dxa"/>
          </w:tcPr>
          <w:p w:rsidR="00F55232" w:rsidRDefault="00F55232">
            <w:pPr>
              <w:pStyle w:val="Contedodatabela"/>
              <w:jc w:val="center"/>
              <w:rPr>
                <w:rFonts w:ascii="Arial" w:hAnsi="Arial"/>
                <w:sz w:val="22"/>
                <w:szCs w:val="22"/>
              </w:rPr>
            </w:pPr>
            <w:r>
              <w:rPr>
                <w:rFonts w:ascii="Arial" w:hAnsi="Arial"/>
                <w:sz w:val="22"/>
                <w:szCs w:val="22"/>
              </w:rPr>
              <w:t>1,0</w:t>
            </w:r>
          </w:p>
        </w:tc>
        <w:tc>
          <w:tcPr>
            <w:tcW w:w="1134" w:type="dxa"/>
          </w:tcPr>
          <w:p w:rsidR="00F55232" w:rsidRDefault="00F55232">
            <w:pPr>
              <w:pStyle w:val="Contedodatabela"/>
              <w:jc w:val="center"/>
              <w:rPr>
                <w:rFonts w:ascii="Arial" w:hAnsi="Arial"/>
                <w:sz w:val="22"/>
                <w:szCs w:val="22"/>
              </w:rPr>
            </w:pPr>
            <w:proofErr w:type="spellStart"/>
            <w:r>
              <w:rPr>
                <w:rFonts w:ascii="Arial" w:hAnsi="Arial"/>
                <w:sz w:val="22"/>
                <w:szCs w:val="22"/>
              </w:rPr>
              <w:t>Und</w:t>
            </w:r>
            <w:proofErr w:type="spellEnd"/>
          </w:p>
        </w:tc>
        <w:tc>
          <w:tcPr>
            <w:tcW w:w="1134" w:type="dxa"/>
          </w:tcPr>
          <w:p w:rsidR="00F55232" w:rsidRDefault="00F55232">
            <w:pPr>
              <w:pStyle w:val="Contedodatabela"/>
              <w:jc w:val="center"/>
              <w:rPr>
                <w:rFonts w:ascii="Arial" w:hAnsi="Arial"/>
                <w:sz w:val="22"/>
                <w:szCs w:val="22"/>
              </w:rPr>
            </w:pPr>
          </w:p>
        </w:tc>
        <w:tc>
          <w:tcPr>
            <w:tcW w:w="1842" w:type="dxa"/>
          </w:tcPr>
          <w:p w:rsidR="00F55232" w:rsidRDefault="00F55232">
            <w:pPr>
              <w:pStyle w:val="Contedodatabela"/>
              <w:jc w:val="right"/>
              <w:rPr>
                <w:rFonts w:ascii="Arial" w:hAnsi="Arial"/>
                <w:sz w:val="22"/>
                <w:szCs w:val="22"/>
              </w:rPr>
            </w:pPr>
          </w:p>
        </w:tc>
      </w:tr>
      <w:tr w:rsidR="00F55232" w:rsidTr="00F55232">
        <w:tc>
          <w:tcPr>
            <w:tcW w:w="851" w:type="dxa"/>
          </w:tcPr>
          <w:p w:rsidR="00F55232" w:rsidRDefault="00F55232">
            <w:pPr>
              <w:pStyle w:val="Contedodatabela"/>
              <w:jc w:val="center"/>
              <w:rPr>
                <w:rFonts w:ascii="Arial" w:hAnsi="Arial"/>
                <w:sz w:val="22"/>
                <w:szCs w:val="22"/>
              </w:rPr>
            </w:pPr>
          </w:p>
        </w:tc>
        <w:tc>
          <w:tcPr>
            <w:tcW w:w="3827" w:type="dxa"/>
          </w:tcPr>
          <w:p w:rsidR="00F55232" w:rsidRDefault="00F55232">
            <w:pPr>
              <w:pStyle w:val="Contedodatabela"/>
              <w:jc w:val="both"/>
              <w:rPr>
                <w:rFonts w:ascii="Arial" w:hAnsi="Arial"/>
                <w:sz w:val="22"/>
                <w:szCs w:val="22"/>
              </w:rPr>
            </w:pPr>
          </w:p>
        </w:tc>
        <w:tc>
          <w:tcPr>
            <w:tcW w:w="1418" w:type="dxa"/>
          </w:tcPr>
          <w:p w:rsidR="00F55232" w:rsidRDefault="00F55232">
            <w:pPr>
              <w:pStyle w:val="Contedodatabela"/>
              <w:jc w:val="center"/>
              <w:rPr>
                <w:rFonts w:ascii="Arial" w:hAnsi="Arial"/>
                <w:sz w:val="22"/>
                <w:szCs w:val="22"/>
              </w:rPr>
            </w:pPr>
          </w:p>
        </w:tc>
        <w:tc>
          <w:tcPr>
            <w:tcW w:w="1134" w:type="dxa"/>
          </w:tcPr>
          <w:p w:rsidR="00F55232" w:rsidRDefault="00F55232">
            <w:pPr>
              <w:pStyle w:val="Contedodatabela"/>
              <w:jc w:val="center"/>
              <w:rPr>
                <w:rFonts w:ascii="Arial" w:hAnsi="Arial"/>
                <w:sz w:val="22"/>
                <w:szCs w:val="22"/>
              </w:rPr>
            </w:pPr>
          </w:p>
        </w:tc>
        <w:tc>
          <w:tcPr>
            <w:tcW w:w="1134" w:type="dxa"/>
          </w:tcPr>
          <w:p w:rsidR="00F55232" w:rsidRDefault="00916B55" w:rsidP="00916B55">
            <w:pPr>
              <w:pStyle w:val="Contedodatabela"/>
              <w:jc w:val="center"/>
              <w:rPr>
                <w:rFonts w:ascii="Arial" w:hAnsi="Arial"/>
                <w:sz w:val="22"/>
                <w:szCs w:val="22"/>
              </w:rPr>
            </w:pPr>
            <w:r>
              <w:rPr>
                <w:rFonts w:ascii="Arial" w:hAnsi="Arial"/>
                <w:sz w:val="22"/>
                <w:szCs w:val="22"/>
              </w:rPr>
              <w:t>TOTAL</w:t>
            </w:r>
          </w:p>
        </w:tc>
        <w:tc>
          <w:tcPr>
            <w:tcW w:w="1842" w:type="dxa"/>
          </w:tcPr>
          <w:p w:rsidR="00F55232" w:rsidRDefault="00F55232">
            <w:pPr>
              <w:pStyle w:val="Contedodatabela"/>
              <w:jc w:val="right"/>
              <w:rPr>
                <w:rFonts w:ascii="Arial" w:hAnsi="Arial"/>
                <w:sz w:val="22"/>
                <w:szCs w:val="22"/>
              </w:rPr>
            </w:pPr>
          </w:p>
        </w:tc>
      </w:tr>
    </w:tbl>
    <w:p w:rsidR="00510E8E" w:rsidRDefault="00510E8E">
      <w:pPr>
        <w:rPr>
          <w:rFonts w:ascii="Arial" w:hAnsi="Arial"/>
          <w:sz w:val="22"/>
          <w:szCs w:val="22"/>
        </w:rPr>
      </w:pPr>
    </w:p>
    <w:p w:rsidR="00510E8E" w:rsidRDefault="00510E8E">
      <w:pPr>
        <w:rPr>
          <w:sz w:val="22"/>
          <w:szCs w:val="22"/>
        </w:rPr>
      </w:pPr>
    </w:p>
    <w:p w:rsidR="00510E8E" w:rsidRDefault="00510E8E">
      <w:pPr>
        <w:rPr>
          <w:sz w:val="22"/>
          <w:szCs w:val="22"/>
        </w:rPr>
      </w:pPr>
    </w:p>
    <w:p w:rsidR="00510E8E" w:rsidRDefault="00510E8E">
      <w:pPr>
        <w:jc w:val="center"/>
        <w:rPr>
          <w:sz w:val="22"/>
          <w:szCs w:val="22"/>
        </w:rPr>
      </w:pPr>
    </w:p>
    <w:p w:rsidR="00510E8E" w:rsidRDefault="00916B55">
      <w:pPr>
        <w:jc w:val="center"/>
        <w:rPr>
          <w:sz w:val="22"/>
          <w:szCs w:val="22"/>
        </w:rPr>
      </w:pPr>
      <w:r>
        <w:rPr>
          <w:sz w:val="22"/>
          <w:szCs w:val="22"/>
        </w:rPr>
        <w:t>CARIMBO E ASSINATURA DA EMPRESA</w:t>
      </w:r>
    </w:p>
    <w:p w:rsidR="00510E8E" w:rsidRDefault="00510E8E">
      <w:pPr>
        <w:jc w:val="center"/>
        <w:rPr>
          <w:sz w:val="22"/>
          <w:szCs w:val="22"/>
        </w:rPr>
      </w:pPr>
    </w:p>
    <w:sectPr w:rsidR="00510E8E" w:rsidSect="00F55232">
      <w:headerReference w:type="default" r:id="rId7"/>
      <w:pgSz w:w="12240" w:h="15840"/>
      <w:pgMar w:top="1440" w:right="1080" w:bottom="1440" w:left="1080" w:header="14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2F" w:rsidRDefault="00916B55">
      <w:r>
        <w:separator/>
      </w:r>
    </w:p>
  </w:endnote>
  <w:endnote w:type="continuationSeparator" w:id="0">
    <w:p w:rsidR="001F1E2F" w:rsidRDefault="0091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2F" w:rsidRDefault="00916B55">
      <w:r>
        <w:separator/>
      </w:r>
    </w:p>
  </w:footnote>
  <w:footnote w:type="continuationSeparator" w:id="0">
    <w:p w:rsidR="001F1E2F" w:rsidRDefault="0091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E8E" w:rsidRPr="00891E04" w:rsidRDefault="00916B55" w:rsidP="00891E04">
    <w:pPr>
      <w:pStyle w:val="Cabealho"/>
      <w:jc w:val="center"/>
    </w:pPr>
    <w:r>
      <w:rPr>
        <w:noProof/>
        <w:lang w:eastAsia="pt-BR"/>
      </w:rPr>
      <w:drawing>
        <wp:anchor distT="0" distB="0" distL="0" distR="0" simplePos="0" relativeHeight="251658240" behindDoc="0" locked="0" layoutInCell="1" allowOverlap="1">
          <wp:simplePos x="0" y="0"/>
          <wp:positionH relativeFrom="column">
            <wp:posOffset>0</wp:posOffset>
          </wp:positionH>
          <wp:positionV relativeFrom="paragraph">
            <wp:posOffset>-386715</wp:posOffset>
          </wp:positionV>
          <wp:extent cx="762000" cy="76200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r>
      <w:rPr>
        <w:b/>
        <w:bCs/>
        <w:sz w:val="24"/>
        <w:szCs w:val="24"/>
      </w:rPr>
      <w:t>ESTADO DO RIO GRANDE DO SUL</w:t>
    </w:r>
  </w:p>
  <w:p w:rsidR="00510E8E" w:rsidRDefault="00916B55">
    <w:pPr>
      <w:pStyle w:val="Cabealho"/>
      <w:jc w:val="center"/>
      <w:rPr>
        <w:b/>
        <w:bCs/>
        <w:sz w:val="24"/>
        <w:szCs w:val="24"/>
      </w:rPr>
    </w:pPr>
    <w:r>
      <w:rPr>
        <w:b/>
        <w:bCs/>
        <w:sz w:val="24"/>
        <w:szCs w:val="24"/>
      </w:rPr>
      <w:t>PREFEITURA MUNICIPAL DE VIADUTOS</w:t>
    </w:r>
  </w:p>
  <w:p w:rsidR="00F55232" w:rsidRDefault="00F55232">
    <w:pPr>
      <w:pStyle w:val="Cabealho"/>
      <w:jc w:val="cente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A82"/>
    <w:multiLevelType w:val="multilevel"/>
    <w:tmpl w:val="B84A8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CA06BA0"/>
    <w:multiLevelType w:val="multilevel"/>
    <w:tmpl w:val="3D5C70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510E8E"/>
    <w:rsid w:val="001F1E2F"/>
    <w:rsid w:val="00510E8E"/>
    <w:rsid w:val="00891E04"/>
    <w:rsid w:val="00916B55"/>
    <w:rsid w:val="00F55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DD779-1DE2-459A-B2CB-BF2D7440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pPr>
      <w:suppressLineNumbers/>
      <w:tabs>
        <w:tab w:val="center" w:pos="4320"/>
        <w:tab w:val="right" w:pos="8640"/>
      </w:tabs>
    </w:pPr>
  </w:style>
  <w:style w:type="paragraph" w:styleId="Cabealho">
    <w:name w:val="header"/>
    <w:basedOn w:val="CabealhoeRodap"/>
  </w:style>
  <w:style w:type="paragraph" w:customStyle="1" w:styleId="Standard">
    <w:name w:val="Standard"/>
    <w:qFormat/>
    <w:pPr>
      <w:widowControl w:val="0"/>
      <w:textAlignment w:val="baseline"/>
    </w:pPr>
    <w:rPr>
      <w:rFonts w:eastAsia="SimSun;宋体"/>
      <w:kern w:val="2"/>
    </w:rPr>
  </w:style>
  <w:style w:type="paragraph" w:styleId="Rodap">
    <w:name w:val="footer"/>
    <w:basedOn w:val="Normal"/>
    <w:link w:val="RodapChar"/>
    <w:uiPriority w:val="99"/>
    <w:unhideWhenUsed/>
    <w:rsid w:val="00F55232"/>
    <w:pPr>
      <w:tabs>
        <w:tab w:val="center" w:pos="4252"/>
        <w:tab w:val="right" w:pos="8504"/>
      </w:tabs>
    </w:pPr>
  </w:style>
  <w:style w:type="character" w:customStyle="1" w:styleId="RodapChar">
    <w:name w:val="Rodapé Char"/>
    <w:basedOn w:val="Fontepargpadro"/>
    <w:link w:val="Rodap"/>
    <w:uiPriority w:val="99"/>
    <w:rsid w:val="00F55232"/>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488</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Sigla</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dc:title>
  <dc:subject/>
  <dc:creator>a</dc:creator>
  <cp:keywords/>
  <dc:description/>
  <cp:lastModifiedBy>User</cp:lastModifiedBy>
  <cp:revision>37</cp:revision>
  <cp:lastPrinted>2025-10-07T15:44:00Z</cp:lastPrinted>
  <dcterms:created xsi:type="dcterms:W3CDTF">2023-06-05T10:08:00Z</dcterms:created>
  <dcterms:modified xsi:type="dcterms:W3CDTF">2026-01-21T15:17:00Z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