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ab/>
      </w:r>
      <w:r>
        <w:rPr>
          <w:b/>
          <w:bCs/>
          <w:sz w:val="24"/>
          <w:szCs w:val="24"/>
        </w:rPr>
        <w:t xml:space="preserve">TERMO DE AUTORIZAÇÃO DA AUTORIDADE COMPETENTE </w:t>
        <w:tab/>
        <w:tab/>
        <w:tab/>
        <w:t>EM PROCESSOS DE CONTRATAÇÃO DIRETA</w:t>
      </w:r>
    </w:p>
    <w:p>
      <w:pPr>
        <w:pStyle w:val="Normal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(Lei nº 14.133/2021)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321/2026 e ratifico a Dispensa por Limite: 239/2026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5"/>
        <w:gridCol w:w="2160"/>
        <w:gridCol w:w="1665"/>
      </w:tblGrid>
      <w:tr>
        <w:trPr/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4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INDUSTRIA GRÁFICA RIO-GRANDENSE LTDA.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63.061.474/0001-63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2.530,00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om o objetivo de: Aquisição de materiais gráficos para utilização na divulgação e sorteio da campanha troca notas 2026, com objetivo de valorizar os setores da economia municipal e aumentar o retorno do ICMS, com fundamento no Lei n° 14.133/2021, Art. 75, inc. II. Viadutos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RS,</w:t>
      </w:r>
      <w:r>
        <w:rPr>
          <w:sz w:val="24"/>
          <w:szCs w:val="24"/>
        </w:rPr>
        <w:t xml:space="preserve">28/07/2026. </w:t>
      </w:r>
      <w:r>
        <w:rPr>
          <w:rFonts w:eastAsia="Times New Roman" w:cs="Times New Roman"/>
          <w:color w:val="auto"/>
          <w:sz w:val="24"/>
          <w:szCs w:val="24"/>
          <w:lang w:val="pt-BR" w:bidi="ar-SA"/>
        </w:rPr>
        <w:t xml:space="preserve">Giovan André Sperotto. </w:t>
      </w:r>
      <w:r>
        <w:rPr>
          <w:sz w:val="24"/>
          <w:szCs w:val="24"/>
        </w:rPr>
        <w:t>Prefeito.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LibreOffice/6.4.7.2$Windows_X86_64 LibreOffice_project/639b8ac485750d5696d7590a72ef1b496725cfb5</Application>
  <Pages>1</Pages>
  <Words>105</Words>
  <Characters>591</Characters>
  <CharactersWithSpaces>696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dcterms:modified xsi:type="dcterms:W3CDTF">2026-07-28T09:33:27Z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