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F8" w:rsidRPr="00EF0476" w:rsidRDefault="00EF0476" w:rsidP="00EF0476">
      <w:pPr>
        <w:pStyle w:val="Standard"/>
        <w:jc w:val="center"/>
        <w:rPr>
          <w:rFonts w:ascii="Times New Roman" w:hAnsi="Times New Roman" w:cs="Times New Roman"/>
          <w:b/>
          <w:bCs/>
          <w:sz w:val="22"/>
          <w:szCs w:val="22"/>
        </w:rPr>
      </w:pPr>
      <w:r w:rsidRPr="00EF0476">
        <w:rPr>
          <w:rFonts w:ascii="Times New Roman" w:hAnsi="Times New Roman" w:cs="Times New Roman"/>
          <w:b/>
          <w:bCs/>
          <w:sz w:val="22"/>
          <w:szCs w:val="22"/>
        </w:rPr>
        <w:t>Edital de Pregão Nº 9/2026</w:t>
      </w:r>
    </w:p>
    <w:p w:rsidR="004A6BF8" w:rsidRPr="00EF0476" w:rsidRDefault="00EF0476" w:rsidP="00EF0476">
      <w:pPr>
        <w:pStyle w:val="Standard"/>
        <w:jc w:val="center"/>
        <w:rPr>
          <w:rFonts w:ascii="Times New Roman" w:hAnsi="Times New Roman" w:cs="Times New Roman"/>
          <w:b/>
          <w:bCs/>
          <w:sz w:val="22"/>
          <w:szCs w:val="22"/>
        </w:rPr>
      </w:pPr>
      <w:r w:rsidRPr="00EF0476">
        <w:rPr>
          <w:rFonts w:ascii="Times New Roman" w:hAnsi="Times New Roman" w:cs="Times New Roman"/>
          <w:b/>
          <w:bCs/>
          <w:sz w:val="22"/>
          <w:szCs w:val="22"/>
        </w:rPr>
        <w:t>Processo nº 134/2026</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Tipo de julgamento:  </w:t>
      </w:r>
      <w:r w:rsidRPr="00EF0476">
        <w:rPr>
          <w:rFonts w:ascii="Times New Roman" w:hAnsi="Times New Roman" w:cs="Times New Roman"/>
          <w:b/>
          <w:bCs/>
          <w:sz w:val="22"/>
          <w:szCs w:val="22"/>
        </w:rPr>
        <w:t xml:space="preserve"> Menor Preço - Unitário por Item</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ind w:left="3969"/>
        <w:jc w:val="both"/>
        <w:rPr>
          <w:rFonts w:ascii="Times New Roman" w:hAnsi="Times New Roman" w:cs="Times New Roman"/>
          <w:sz w:val="22"/>
          <w:szCs w:val="22"/>
        </w:rPr>
      </w:pPr>
      <w:r w:rsidRPr="00EF0476">
        <w:rPr>
          <w:rFonts w:ascii="Times New Roman" w:hAnsi="Times New Roman" w:cs="Times New Roman"/>
          <w:sz w:val="22"/>
          <w:szCs w:val="22"/>
        </w:rPr>
        <w:t>Edital de pregão presencial para a Aquisição de combustíveis para uso das Secretar</w:t>
      </w:r>
      <w:r w:rsidR="007B48AB" w:rsidRPr="00EF0476">
        <w:rPr>
          <w:rFonts w:ascii="Times New Roman" w:hAnsi="Times New Roman" w:cs="Times New Roman"/>
          <w:sz w:val="22"/>
          <w:szCs w:val="22"/>
        </w:rPr>
        <w:t>ias do Município de Viadutos-RS.</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b/>
          <w:bCs/>
          <w:sz w:val="22"/>
          <w:szCs w:val="22"/>
        </w:rPr>
        <w:t>O PREFEITO MUNICIPAL DE VIADUTOS</w:t>
      </w:r>
      <w:r w:rsidRPr="00EF0476">
        <w:rPr>
          <w:rFonts w:ascii="Times New Roman" w:hAnsi="Times New Roman" w:cs="Times New Roman"/>
          <w:sz w:val="22"/>
          <w:szCs w:val="22"/>
        </w:rPr>
        <w:t xml:space="preserve">, no uso de suas atribuições, torna público, para conhecimento dos interessados, que às </w:t>
      </w:r>
      <w:r w:rsidRPr="00EF0476">
        <w:rPr>
          <w:rFonts w:ascii="Times New Roman" w:hAnsi="Times New Roman" w:cs="Times New Roman"/>
          <w:b/>
          <w:bCs/>
          <w:sz w:val="22"/>
          <w:szCs w:val="22"/>
        </w:rPr>
        <w:t>09:00</w:t>
      </w:r>
      <w:r w:rsidRPr="00EF0476">
        <w:rPr>
          <w:rFonts w:ascii="Times New Roman" w:hAnsi="Times New Roman" w:cs="Times New Roman"/>
          <w:sz w:val="22"/>
          <w:szCs w:val="22"/>
        </w:rPr>
        <w:t xml:space="preserve"> horas, do dia </w:t>
      </w:r>
      <w:r w:rsidR="00217A44">
        <w:rPr>
          <w:rFonts w:ascii="Times New Roman" w:hAnsi="Times New Roman" w:cs="Times New Roman"/>
          <w:b/>
          <w:bCs/>
          <w:sz w:val="22"/>
          <w:szCs w:val="22"/>
        </w:rPr>
        <w:t>10</w:t>
      </w:r>
      <w:r w:rsidRPr="00EF0476">
        <w:rPr>
          <w:rFonts w:ascii="Times New Roman" w:hAnsi="Times New Roman" w:cs="Times New Roman"/>
          <w:b/>
          <w:bCs/>
          <w:sz w:val="22"/>
          <w:szCs w:val="22"/>
        </w:rPr>
        <w:t>/04/26</w:t>
      </w:r>
      <w:r w:rsidRPr="00EF0476">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 xml:space="preserve">1. DO OBJETO: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709"/>
        <w:gridCol w:w="813"/>
        <w:gridCol w:w="2873"/>
        <w:gridCol w:w="1559"/>
        <w:gridCol w:w="856"/>
        <w:gridCol w:w="1128"/>
        <w:gridCol w:w="1843"/>
      </w:tblGrid>
      <w:tr w:rsidR="004A6BF8" w:rsidRPr="00EF0476" w:rsidTr="002C2EC1">
        <w:tc>
          <w:tcPr>
            <w:tcW w:w="709" w:type="dxa"/>
            <w:tcBorders>
              <w:top w:val="single" w:sz="2" w:space="0" w:color="000000"/>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Lote</w:t>
            </w:r>
          </w:p>
        </w:tc>
        <w:tc>
          <w:tcPr>
            <w:tcW w:w="813" w:type="dxa"/>
            <w:tcBorders>
              <w:top w:val="single" w:sz="2" w:space="0" w:color="000000"/>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Item</w:t>
            </w:r>
          </w:p>
        </w:tc>
        <w:tc>
          <w:tcPr>
            <w:tcW w:w="2873" w:type="dxa"/>
            <w:tcBorders>
              <w:top w:val="single" w:sz="2" w:space="0" w:color="000000"/>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Descrição</w:t>
            </w:r>
          </w:p>
        </w:tc>
        <w:tc>
          <w:tcPr>
            <w:tcW w:w="1559" w:type="dxa"/>
            <w:tcBorders>
              <w:top w:val="single" w:sz="2" w:space="0" w:color="000000"/>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Quantidade</w:t>
            </w:r>
          </w:p>
        </w:tc>
        <w:tc>
          <w:tcPr>
            <w:tcW w:w="856" w:type="dxa"/>
            <w:tcBorders>
              <w:top w:val="single" w:sz="2" w:space="0" w:color="000000"/>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Unidade</w:t>
            </w:r>
          </w:p>
        </w:tc>
        <w:tc>
          <w:tcPr>
            <w:tcW w:w="1128" w:type="dxa"/>
            <w:tcBorders>
              <w:top w:val="single" w:sz="2" w:space="0" w:color="000000"/>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Unitário</w:t>
            </w:r>
          </w:p>
        </w:tc>
        <w:tc>
          <w:tcPr>
            <w:tcW w:w="1843" w:type="dxa"/>
            <w:tcBorders>
              <w:top w:val="single" w:sz="2" w:space="0" w:color="000000"/>
              <w:left w:val="single" w:sz="2" w:space="0" w:color="000000"/>
              <w:bottom w:val="single" w:sz="2" w:space="0" w:color="000000"/>
              <w:right w:val="single" w:sz="2" w:space="0" w:color="000000"/>
            </w:tcBorders>
          </w:tcPr>
          <w:p w:rsidR="004A6BF8" w:rsidRPr="00EF0476" w:rsidRDefault="00EF0476" w:rsidP="00307D04">
            <w:pPr>
              <w:pStyle w:val="Contedodatabela"/>
              <w:jc w:val="center"/>
              <w:rPr>
                <w:sz w:val="22"/>
                <w:szCs w:val="22"/>
              </w:rPr>
            </w:pPr>
            <w:r w:rsidRPr="00EF0476">
              <w:rPr>
                <w:sz w:val="22"/>
                <w:szCs w:val="22"/>
              </w:rPr>
              <w:t>Total</w:t>
            </w:r>
          </w:p>
        </w:tc>
      </w:tr>
      <w:tr w:rsidR="004A6BF8" w:rsidRPr="00EF0476" w:rsidTr="002C2EC1">
        <w:tc>
          <w:tcPr>
            <w:tcW w:w="709"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1</w:t>
            </w:r>
          </w:p>
        </w:tc>
        <w:tc>
          <w:tcPr>
            <w:tcW w:w="813"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1</w:t>
            </w:r>
          </w:p>
        </w:tc>
        <w:tc>
          <w:tcPr>
            <w:tcW w:w="2873" w:type="dxa"/>
            <w:tcBorders>
              <w:left w:val="single" w:sz="2" w:space="0" w:color="000000"/>
              <w:bottom w:val="single" w:sz="2" w:space="0" w:color="000000"/>
            </w:tcBorders>
          </w:tcPr>
          <w:p w:rsidR="004A6BF8" w:rsidRPr="00EF0476" w:rsidRDefault="00EF0476" w:rsidP="00EF0476">
            <w:pPr>
              <w:pStyle w:val="Contedodatabela"/>
              <w:jc w:val="both"/>
              <w:rPr>
                <w:sz w:val="22"/>
                <w:szCs w:val="22"/>
              </w:rPr>
            </w:pPr>
            <w:r w:rsidRPr="00EF0476">
              <w:rPr>
                <w:sz w:val="22"/>
                <w:szCs w:val="22"/>
              </w:rPr>
              <w:t>Gasolina comum</w:t>
            </w:r>
          </w:p>
        </w:tc>
        <w:tc>
          <w:tcPr>
            <w:tcW w:w="1559"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41.300,0</w:t>
            </w:r>
          </w:p>
        </w:tc>
        <w:tc>
          <w:tcPr>
            <w:tcW w:w="856"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L</w:t>
            </w:r>
          </w:p>
        </w:tc>
        <w:tc>
          <w:tcPr>
            <w:tcW w:w="1128"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R$ 6,</w:t>
            </w:r>
            <w:r w:rsidR="002C2EC1">
              <w:rPr>
                <w:sz w:val="22"/>
                <w:szCs w:val="22"/>
              </w:rPr>
              <w:t>86</w:t>
            </w:r>
          </w:p>
        </w:tc>
        <w:tc>
          <w:tcPr>
            <w:tcW w:w="1843" w:type="dxa"/>
            <w:tcBorders>
              <w:left w:val="single" w:sz="2" w:space="0" w:color="000000"/>
              <w:bottom w:val="single" w:sz="2" w:space="0" w:color="000000"/>
              <w:right w:val="single" w:sz="2" w:space="0" w:color="000000"/>
            </w:tcBorders>
          </w:tcPr>
          <w:p w:rsidR="004A6BF8" w:rsidRPr="00EF0476" w:rsidRDefault="00EF0476" w:rsidP="00307D04">
            <w:pPr>
              <w:pStyle w:val="Contedodatabela"/>
              <w:jc w:val="center"/>
              <w:rPr>
                <w:sz w:val="22"/>
                <w:szCs w:val="22"/>
              </w:rPr>
            </w:pPr>
            <w:r w:rsidRPr="00EF0476">
              <w:rPr>
                <w:sz w:val="22"/>
                <w:szCs w:val="22"/>
              </w:rPr>
              <w:t xml:space="preserve">R$ </w:t>
            </w:r>
            <w:r w:rsidR="002C2EC1">
              <w:rPr>
                <w:sz w:val="22"/>
                <w:szCs w:val="22"/>
              </w:rPr>
              <w:t>283.318,00</w:t>
            </w:r>
          </w:p>
        </w:tc>
      </w:tr>
      <w:tr w:rsidR="004A6BF8" w:rsidRPr="00EF0476" w:rsidTr="002C2EC1">
        <w:tc>
          <w:tcPr>
            <w:tcW w:w="709"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1</w:t>
            </w:r>
          </w:p>
        </w:tc>
        <w:tc>
          <w:tcPr>
            <w:tcW w:w="813"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2</w:t>
            </w:r>
          </w:p>
        </w:tc>
        <w:tc>
          <w:tcPr>
            <w:tcW w:w="2873" w:type="dxa"/>
            <w:tcBorders>
              <w:left w:val="single" w:sz="2" w:space="0" w:color="000000"/>
              <w:bottom w:val="single" w:sz="2" w:space="0" w:color="000000"/>
            </w:tcBorders>
          </w:tcPr>
          <w:p w:rsidR="004A6BF8" w:rsidRPr="00EF0476" w:rsidRDefault="00EF0476" w:rsidP="00EF0476">
            <w:pPr>
              <w:pStyle w:val="Contedodatabela"/>
              <w:jc w:val="both"/>
              <w:rPr>
                <w:sz w:val="22"/>
                <w:szCs w:val="22"/>
              </w:rPr>
            </w:pPr>
            <w:r w:rsidRPr="00EF0476">
              <w:rPr>
                <w:sz w:val="22"/>
                <w:szCs w:val="22"/>
              </w:rPr>
              <w:t>Gasolina Aditivada</w:t>
            </w:r>
          </w:p>
        </w:tc>
        <w:tc>
          <w:tcPr>
            <w:tcW w:w="1559"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1.100,0</w:t>
            </w:r>
          </w:p>
        </w:tc>
        <w:tc>
          <w:tcPr>
            <w:tcW w:w="856"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L</w:t>
            </w:r>
          </w:p>
        </w:tc>
        <w:tc>
          <w:tcPr>
            <w:tcW w:w="1128" w:type="dxa"/>
            <w:tcBorders>
              <w:left w:val="single" w:sz="2" w:space="0" w:color="000000"/>
              <w:bottom w:val="single" w:sz="2" w:space="0" w:color="000000"/>
            </w:tcBorders>
          </w:tcPr>
          <w:p w:rsidR="004A6BF8" w:rsidRPr="00EF0476" w:rsidRDefault="002C2EC1" w:rsidP="00307D04">
            <w:pPr>
              <w:pStyle w:val="Contedodatabela"/>
              <w:jc w:val="center"/>
              <w:rPr>
                <w:sz w:val="22"/>
                <w:szCs w:val="22"/>
              </w:rPr>
            </w:pPr>
            <w:r>
              <w:rPr>
                <w:sz w:val="22"/>
                <w:szCs w:val="22"/>
              </w:rPr>
              <w:t>R$ 6,99</w:t>
            </w:r>
          </w:p>
        </w:tc>
        <w:tc>
          <w:tcPr>
            <w:tcW w:w="1843" w:type="dxa"/>
            <w:tcBorders>
              <w:left w:val="single" w:sz="2" w:space="0" w:color="000000"/>
              <w:bottom w:val="single" w:sz="2" w:space="0" w:color="000000"/>
              <w:right w:val="single" w:sz="2" w:space="0" w:color="000000"/>
            </w:tcBorders>
          </w:tcPr>
          <w:p w:rsidR="004A6BF8" w:rsidRPr="00EF0476" w:rsidRDefault="00EF0476" w:rsidP="00307D04">
            <w:pPr>
              <w:pStyle w:val="Contedodatabela"/>
              <w:jc w:val="center"/>
              <w:rPr>
                <w:sz w:val="22"/>
                <w:szCs w:val="22"/>
              </w:rPr>
            </w:pPr>
            <w:r w:rsidRPr="00EF0476">
              <w:rPr>
                <w:sz w:val="22"/>
                <w:szCs w:val="22"/>
              </w:rPr>
              <w:t xml:space="preserve">R$ </w:t>
            </w:r>
            <w:r w:rsidR="002C2EC1">
              <w:rPr>
                <w:sz w:val="22"/>
                <w:szCs w:val="22"/>
              </w:rPr>
              <w:t>7.689,00</w:t>
            </w:r>
          </w:p>
        </w:tc>
      </w:tr>
      <w:tr w:rsidR="004A6BF8" w:rsidRPr="00EF0476" w:rsidTr="002C2EC1">
        <w:tc>
          <w:tcPr>
            <w:tcW w:w="709"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1</w:t>
            </w:r>
          </w:p>
        </w:tc>
        <w:tc>
          <w:tcPr>
            <w:tcW w:w="813"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w:t>
            </w:r>
          </w:p>
        </w:tc>
        <w:tc>
          <w:tcPr>
            <w:tcW w:w="2873" w:type="dxa"/>
            <w:tcBorders>
              <w:left w:val="single" w:sz="2" w:space="0" w:color="000000"/>
              <w:bottom w:val="single" w:sz="2" w:space="0" w:color="000000"/>
            </w:tcBorders>
          </w:tcPr>
          <w:p w:rsidR="004A6BF8" w:rsidRPr="00EF0476" w:rsidRDefault="00EF0476" w:rsidP="00EF0476">
            <w:pPr>
              <w:pStyle w:val="Contedodatabela"/>
              <w:jc w:val="both"/>
              <w:rPr>
                <w:sz w:val="22"/>
                <w:szCs w:val="22"/>
              </w:rPr>
            </w:pPr>
            <w:r w:rsidRPr="00EF0476">
              <w:rPr>
                <w:sz w:val="22"/>
                <w:szCs w:val="22"/>
              </w:rPr>
              <w:t>Óleo Diesel S500</w:t>
            </w:r>
          </w:p>
        </w:tc>
        <w:tc>
          <w:tcPr>
            <w:tcW w:w="1559"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54.000,0</w:t>
            </w:r>
          </w:p>
        </w:tc>
        <w:tc>
          <w:tcPr>
            <w:tcW w:w="856"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L</w:t>
            </w:r>
          </w:p>
        </w:tc>
        <w:tc>
          <w:tcPr>
            <w:tcW w:w="1128" w:type="dxa"/>
            <w:tcBorders>
              <w:left w:val="single" w:sz="2" w:space="0" w:color="000000"/>
              <w:bottom w:val="single" w:sz="2" w:space="0" w:color="000000"/>
            </w:tcBorders>
          </w:tcPr>
          <w:p w:rsidR="004A6BF8" w:rsidRPr="00EF0476" w:rsidRDefault="002C2EC1" w:rsidP="00307D04">
            <w:pPr>
              <w:pStyle w:val="Contedodatabela"/>
              <w:jc w:val="center"/>
              <w:rPr>
                <w:sz w:val="22"/>
                <w:szCs w:val="22"/>
              </w:rPr>
            </w:pPr>
            <w:r>
              <w:rPr>
                <w:sz w:val="22"/>
                <w:szCs w:val="22"/>
              </w:rPr>
              <w:t>R$ 7,57</w:t>
            </w:r>
          </w:p>
        </w:tc>
        <w:tc>
          <w:tcPr>
            <w:tcW w:w="1843" w:type="dxa"/>
            <w:tcBorders>
              <w:left w:val="single" w:sz="2" w:space="0" w:color="000000"/>
              <w:bottom w:val="single" w:sz="2" w:space="0" w:color="000000"/>
              <w:right w:val="single" w:sz="2" w:space="0" w:color="000000"/>
            </w:tcBorders>
          </w:tcPr>
          <w:p w:rsidR="004A6BF8" w:rsidRPr="00EF0476" w:rsidRDefault="00EF0476" w:rsidP="00307D04">
            <w:pPr>
              <w:pStyle w:val="Contedodatabela"/>
              <w:jc w:val="center"/>
              <w:rPr>
                <w:sz w:val="22"/>
                <w:szCs w:val="22"/>
              </w:rPr>
            </w:pPr>
            <w:r w:rsidRPr="00EF0476">
              <w:rPr>
                <w:sz w:val="22"/>
                <w:szCs w:val="22"/>
              </w:rPr>
              <w:t xml:space="preserve">R$ </w:t>
            </w:r>
            <w:r w:rsidR="002C2EC1">
              <w:rPr>
                <w:sz w:val="22"/>
                <w:szCs w:val="22"/>
              </w:rPr>
              <w:t>408.960,00</w:t>
            </w:r>
          </w:p>
        </w:tc>
      </w:tr>
      <w:tr w:rsidR="004A6BF8" w:rsidRPr="00EF0476" w:rsidTr="002C2EC1">
        <w:tc>
          <w:tcPr>
            <w:tcW w:w="709"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1</w:t>
            </w:r>
          </w:p>
        </w:tc>
        <w:tc>
          <w:tcPr>
            <w:tcW w:w="813"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4</w:t>
            </w:r>
          </w:p>
        </w:tc>
        <w:tc>
          <w:tcPr>
            <w:tcW w:w="2873" w:type="dxa"/>
            <w:tcBorders>
              <w:left w:val="single" w:sz="2" w:space="0" w:color="000000"/>
              <w:bottom w:val="single" w:sz="2" w:space="0" w:color="000000"/>
            </w:tcBorders>
          </w:tcPr>
          <w:p w:rsidR="004A6BF8" w:rsidRPr="00EF0476" w:rsidRDefault="00EF0476" w:rsidP="00EF0476">
            <w:pPr>
              <w:pStyle w:val="Contedodatabela"/>
              <w:jc w:val="both"/>
              <w:rPr>
                <w:sz w:val="22"/>
                <w:szCs w:val="22"/>
              </w:rPr>
            </w:pPr>
            <w:r w:rsidRPr="00EF0476">
              <w:rPr>
                <w:sz w:val="22"/>
                <w:szCs w:val="22"/>
              </w:rPr>
              <w:t>Óleo Diesel S10</w:t>
            </w:r>
          </w:p>
        </w:tc>
        <w:tc>
          <w:tcPr>
            <w:tcW w:w="1559"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143.000,0</w:t>
            </w:r>
          </w:p>
        </w:tc>
        <w:tc>
          <w:tcPr>
            <w:tcW w:w="856"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L</w:t>
            </w:r>
          </w:p>
        </w:tc>
        <w:tc>
          <w:tcPr>
            <w:tcW w:w="1128" w:type="dxa"/>
            <w:tcBorders>
              <w:left w:val="single" w:sz="2" w:space="0" w:color="000000"/>
              <w:bottom w:val="single" w:sz="2" w:space="0" w:color="000000"/>
            </w:tcBorders>
          </w:tcPr>
          <w:p w:rsidR="004A6BF8" w:rsidRPr="00EF0476" w:rsidRDefault="002C2EC1" w:rsidP="00307D04">
            <w:pPr>
              <w:pStyle w:val="Contedodatabela"/>
              <w:jc w:val="center"/>
              <w:rPr>
                <w:sz w:val="22"/>
                <w:szCs w:val="22"/>
              </w:rPr>
            </w:pPr>
            <w:r>
              <w:rPr>
                <w:sz w:val="22"/>
                <w:szCs w:val="22"/>
              </w:rPr>
              <w:t>R$ 7,67</w:t>
            </w:r>
          </w:p>
        </w:tc>
        <w:tc>
          <w:tcPr>
            <w:tcW w:w="1843" w:type="dxa"/>
            <w:tcBorders>
              <w:left w:val="single" w:sz="2" w:space="0" w:color="000000"/>
              <w:bottom w:val="single" w:sz="2" w:space="0" w:color="000000"/>
              <w:right w:val="single" w:sz="2" w:space="0" w:color="000000"/>
            </w:tcBorders>
          </w:tcPr>
          <w:p w:rsidR="004A6BF8" w:rsidRPr="00EF0476" w:rsidRDefault="002C2EC1" w:rsidP="00307D04">
            <w:pPr>
              <w:pStyle w:val="Contedodatabela"/>
              <w:jc w:val="center"/>
              <w:rPr>
                <w:sz w:val="22"/>
                <w:szCs w:val="22"/>
              </w:rPr>
            </w:pPr>
            <w:r>
              <w:rPr>
                <w:sz w:val="22"/>
                <w:szCs w:val="22"/>
              </w:rPr>
              <w:t>R$ 1.097.286,67</w:t>
            </w:r>
          </w:p>
        </w:tc>
      </w:tr>
      <w:tr w:rsidR="004A6BF8" w:rsidRPr="00EF0476" w:rsidTr="002C2EC1">
        <w:tc>
          <w:tcPr>
            <w:tcW w:w="709"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1</w:t>
            </w:r>
          </w:p>
        </w:tc>
        <w:tc>
          <w:tcPr>
            <w:tcW w:w="813"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5</w:t>
            </w:r>
          </w:p>
        </w:tc>
        <w:tc>
          <w:tcPr>
            <w:tcW w:w="2873" w:type="dxa"/>
            <w:tcBorders>
              <w:left w:val="single" w:sz="2" w:space="0" w:color="000000"/>
              <w:bottom w:val="single" w:sz="2" w:space="0" w:color="000000"/>
            </w:tcBorders>
          </w:tcPr>
          <w:p w:rsidR="004A6BF8" w:rsidRPr="00EF0476" w:rsidRDefault="00EF0476" w:rsidP="002C2EC1">
            <w:pPr>
              <w:pStyle w:val="Contedodatabela"/>
              <w:jc w:val="both"/>
              <w:rPr>
                <w:sz w:val="22"/>
                <w:szCs w:val="22"/>
              </w:rPr>
            </w:pPr>
            <w:proofErr w:type="spellStart"/>
            <w:r w:rsidRPr="00EF0476">
              <w:rPr>
                <w:sz w:val="22"/>
                <w:szCs w:val="22"/>
              </w:rPr>
              <w:t>Arla</w:t>
            </w:r>
            <w:proofErr w:type="spellEnd"/>
            <w:r w:rsidRPr="00EF0476">
              <w:rPr>
                <w:sz w:val="22"/>
                <w:szCs w:val="22"/>
              </w:rPr>
              <w:t xml:space="preserve"> 32, reagente composto por 32,5% de </w:t>
            </w:r>
            <w:r w:rsidR="002C2EC1" w:rsidRPr="00EF0476">
              <w:rPr>
                <w:sz w:val="22"/>
                <w:szCs w:val="22"/>
              </w:rPr>
              <w:t>ureia</w:t>
            </w:r>
            <w:r w:rsidRPr="00EF0476">
              <w:rPr>
                <w:sz w:val="22"/>
                <w:szCs w:val="22"/>
              </w:rPr>
              <w:t xml:space="preserve"> de alta pureza em água desmineralizada, transparente, não inflamável e não tóxico</w:t>
            </w:r>
          </w:p>
        </w:tc>
        <w:tc>
          <w:tcPr>
            <w:tcW w:w="1559" w:type="dxa"/>
            <w:tcBorders>
              <w:left w:val="single" w:sz="2" w:space="0" w:color="000000"/>
              <w:bottom w:val="single" w:sz="2" w:space="0" w:color="000000"/>
            </w:tcBorders>
          </w:tcPr>
          <w:p w:rsidR="004A6BF8" w:rsidRPr="00EF0476" w:rsidRDefault="00217A44" w:rsidP="00307D04">
            <w:pPr>
              <w:pStyle w:val="Contedodatabela"/>
              <w:jc w:val="center"/>
              <w:rPr>
                <w:sz w:val="22"/>
                <w:szCs w:val="22"/>
              </w:rPr>
            </w:pPr>
            <w:r>
              <w:rPr>
                <w:sz w:val="22"/>
                <w:szCs w:val="22"/>
              </w:rPr>
              <w:t>3</w:t>
            </w:r>
            <w:r w:rsidR="00EF0476" w:rsidRPr="00EF0476">
              <w:rPr>
                <w:sz w:val="22"/>
                <w:szCs w:val="22"/>
              </w:rPr>
              <w:t>.000,0</w:t>
            </w:r>
          </w:p>
        </w:tc>
        <w:tc>
          <w:tcPr>
            <w:tcW w:w="856" w:type="dxa"/>
            <w:tcBorders>
              <w:left w:val="single" w:sz="2" w:space="0" w:color="000000"/>
              <w:bottom w:val="single" w:sz="2" w:space="0" w:color="000000"/>
            </w:tcBorders>
          </w:tcPr>
          <w:p w:rsidR="004A6BF8" w:rsidRPr="00EF0476" w:rsidRDefault="00EF0476" w:rsidP="00307D04">
            <w:pPr>
              <w:pStyle w:val="Contedodatabela"/>
              <w:jc w:val="center"/>
              <w:rPr>
                <w:sz w:val="22"/>
                <w:szCs w:val="22"/>
              </w:rPr>
            </w:pPr>
            <w:r w:rsidRPr="00EF0476">
              <w:rPr>
                <w:sz w:val="22"/>
                <w:szCs w:val="22"/>
              </w:rPr>
              <w:t>L</w:t>
            </w:r>
          </w:p>
        </w:tc>
        <w:tc>
          <w:tcPr>
            <w:tcW w:w="1128" w:type="dxa"/>
            <w:tcBorders>
              <w:left w:val="single" w:sz="2" w:space="0" w:color="000000"/>
              <w:bottom w:val="single" w:sz="2" w:space="0" w:color="000000"/>
            </w:tcBorders>
          </w:tcPr>
          <w:p w:rsidR="004A6BF8" w:rsidRPr="00EF0476" w:rsidRDefault="00217A44" w:rsidP="00307D04">
            <w:pPr>
              <w:pStyle w:val="Contedodatabela"/>
              <w:jc w:val="center"/>
              <w:rPr>
                <w:sz w:val="22"/>
                <w:szCs w:val="22"/>
              </w:rPr>
            </w:pPr>
            <w:r>
              <w:rPr>
                <w:sz w:val="22"/>
                <w:szCs w:val="22"/>
              </w:rPr>
              <w:t>R$ 5,00</w:t>
            </w:r>
          </w:p>
        </w:tc>
        <w:tc>
          <w:tcPr>
            <w:tcW w:w="1843" w:type="dxa"/>
            <w:tcBorders>
              <w:left w:val="single" w:sz="2" w:space="0" w:color="000000"/>
              <w:bottom w:val="single" w:sz="2" w:space="0" w:color="000000"/>
              <w:right w:val="single" w:sz="2" w:space="0" w:color="000000"/>
            </w:tcBorders>
          </w:tcPr>
          <w:p w:rsidR="004A6BF8" w:rsidRPr="00EF0476" w:rsidRDefault="00EF0476" w:rsidP="00307D04">
            <w:pPr>
              <w:pStyle w:val="Contedodatabela"/>
              <w:jc w:val="center"/>
              <w:rPr>
                <w:sz w:val="22"/>
                <w:szCs w:val="22"/>
              </w:rPr>
            </w:pPr>
            <w:r w:rsidRPr="00EF0476">
              <w:rPr>
                <w:sz w:val="22"/>
                <w:szCs w:val="22"/>
              </w:rPr>
              <w:t>R$ 15.</w:t>
            </w:r>
            <w:r w:rsidR="002C2EC1">
              <w:rPr>
                <w:sz w:val="22"/>
                <w:szCs w:val="22"/>
              </w:rPr>
              <w:t>0</w:t>
            </w:r>
            <w:r w:rsidRPr="00EF0476">
              <w:rPr>
                <w:sz w:val="22"/>
                <w:szCs w:val="22"/>
              </w:rPr>
              <w:t>00,00</w:t>
            </w:r>
          </w:p>
        </w:tc>
      </w:tr>
    </w:tbl>
    <w:p w:rsidR="004A6BF8" w:rsidRPr="00EF0476" w:rsidRDefault="004A6BF8" w:rsidP="00EF0476">
      <w:pPr>
        <w:pStyle w:val="Standard"/>
        <w:jc w:val="both"/>
        <w:rPr>
          <w:rFonts w:ascii="Times New Roman" w:hAnsi="Times New Roman" w:cs="Times New Roman"/>
          <w:sz w:val="22"/>
          <w:szCs w:val="22"/>
        </w:rPr>
      </w:pPr>
    </w:p>
    <w:p w:rsidR="000A0D53" w:rsidRPr="00EF0476" w:rsidRDefault="000A0D53" w:rsidP="00EF0476">
      <w:pPr>
        <w:autoSpaceDN w:val="0"/>
        <w:adjustRightInd w:val="0"/>
        <w:jc w:val="both"/>
        <w:rPr>
          <w:rFonts w:eastAsia="Arial Unicode MS"/>
          <w:sz w:val="22"/>
          <w:szCs w:val="22"/>
        </w:rPr>
      </w:pPr>
      <w:r w:rsidRPr="00EF0476">
        <w:rPr>
          <w:rFonts w:eastAsia="Arial Unicode MS"/>
          <w:b/>
          <w:sz w:val="22"/>
          <w:szCs w:val="22"/>
        </w:rPr>
        <w:t xml:space="preserve">OBS 1: </w:t>
      </w:r>
      <w:r w:rsidRPr="00EF0476">
        <w:rPr>
          <w:rFonts w:eastAsia="Arial Unicode MS"/>
          <w:sz w:val="22"/>
          <w:szCs w:val="22"/>
        </w:rPr>
        <w:t xml:space="preserve">Os Combustíveis descritos nos </w:t>
      </w:r>
      <w:r w:rsidRPr="00EF0476">
        <w:rPr>
          <w:rFonts w:eastAsia="Arial Unicode MS"/>
          <w:b/>
          <w:sz w:val="22"/>
          <w:szCs w:val="22"/>
        </w:rPr>
        <w:t>itens 1, 2, 3 e 4</w:t>
      </w:r>
      <w:r w:rsidRPr="00EF0476">
        <w:rPr>
          <w:rFonts w:eastAsia="Arial Unicode MS"/>
          <w:sz w:val="22"/>
          <w:szCs w:val="22"/>
        </w:rPr>
        <w:t xml:space="preserve"> (gasolina comum, gasolina aditivada, óleo diesel S500 e óleo diesel S10) deverão ser abastecidos </w:t>
      </w:r>
      <w:r w:rsidRPr="00EF0476">
        <w:rPr>
          <w:rFonts w:eastAsia="Arial Unicode MS"/>
          <w:b/>
          <w:sz w:val="22"/>
          <w:szCs w:val="22"/>
        </w:rPr>
        <w:t>exclusivamente diretamente na bomba da sede da Empresa contratada</w:t>
      </w:r>
      <w:r w:rsidRPr="00EF0476">
        <w:rPr>
          <w:rFonts w:eastAsia="Arial Unicode MS"/>
          <w:sz w:val="22"/>
          <w:szCs w:val="22"/>
        </w:rPr>
        <w:t>, desde que a mesma esteja localizada dentro do perímetro urbano do município de Viadutos-RS, conforme a necessidade durante o ano de 2026.</w:t>
      </w:r>
    </w:p>
    <w:p w:rsidR="000A0D53" w:rsidRPr="00EF0476" w:rsidRDefault="000A0D53" w:rsidP="00EF0476">
      <w:pPr>
        <w:autoSpaceDN w:val="0"/>
        <w:adjustRightInd w:val="0"/>
        <w:jc w:val="both"/>
        <w:rPr>
          <w:rFonts w:eastAsia="Arial Unicode MS"/>
          <w:b/>
          <w:sz w:val="22"/>
          <w:szCs w:val="22"/>
        </w:rPr>
      </w:pPr>
    </w:p>
    <w:p w:rsidR="000A0D53" w:rsidRPr="00EF0476" w:rsidRDefault="000A0D53" w:rsidP="00EF0476">
      <w:pPr>
        <w:autoSpaceDN w:val="0"/>
        <w:adjustRightInd w:val="0"/>
        <w:jc w:val="both"/>
        <w:rPr>
          <w:rFonts w:eastAsia="Arial Unicode MS"/>
          <w:sz w:val="22"/>
          <w:szCs w:val="22"/>
        </w:rPr>
      </w:pPr>
      <w:r w:rsidRPr="00EF0476">
        <w:rPr>
          <w:rFonts w:eastAsia="Arial Unicode MS"/>
          <w:b/>
          <w:sz w:val="22"/>
          <w:szCs w:val="22"/>
        </w:rPr>
        <w:t xml:space="preserve">OBS 2: </w:t>
      </w:r>
      <w:r w:rsidRPr="00EF0476">
        <w:rPr>
          <w:rFonts w:eastAsia="Arial Unicode MS"/>
          <w:sz w:val="22"/>
          <w:szCs w:val="22"/>
        </w:rPr>
        <w:t xml:space="preserve">O combustível descrito no </w:t>
      </w:r>
      <w:r w:rsidRPr="00EF0476">
        <w:rPr>
          <w:rFonts w:eastAsia="Arial Unicode MS"/>
          <w:b/>
          <w:sz w:val="22"/>
          <w:szCs w:val="22"/>
        </w:rPr>
        <w:t>item 5</w:t>
      </w:r>
      <w:r w:rsidRPr="00EF0476">
        <w:rPr>
          <w:rFonts w:eastAsia="Arial Unicode MS"/>
          <w:sz w:val="22"/>
          <w:szCs w:val="22"/>
        </w:rPr>
        <w:t xml:space="preserve"> (</w:t>
      </w:r>
      <w:proofErr w:type="spellStart"/>
      <w:r w:rsidRPr="00EF0476">
        <w:rPr>
          <w:rFonts w:eastAsia="Arial Unicode MS"/>
          <w:sz w:val="22"/>
          <w:szCs w:val="22"/>
        </w:rPr>
        <w:t>arla</w:t>
      </w:r>
      <w:proofErr w:type="spellEnd"/>
      <w:r w:rsidRPr="00EF0476">
        <w:rPr>
          <w:rFonts w:eastAsia="Arial Unicode MS"/>
          <w:sz w:val="22"/>
          <w:szCs w:val="22"/>
        </w:rPr>
        <w:t xml:space="preserve">) </w:t>
      </w:r>
      <w:r w:rsidRPr="00EF0476">
        <w:rPr>
          <w:rFonts w:eastAsia="Arial Unicode MS"/>
          <w:b/>
          <w:sz w:val="22"/>
          <w:szCs w:val="22"/>
        </w:rPr>
        <w:t>deverá ser armazenado nos tanques próprios existentes no pátio da Secretaria de Obras</w:t>
      </w:r>
      <w:r w:rsidRPr="00EF0476">
        <w:rPr>
          <w:rFonts w:eastAsia="Arial Unicode MS"/>
          <w:sz w:val="22"/>
          <w:szCs w:val="22"/>
        </w:rPr>
        <w:t xml:space="preserve"> – Capatazia, conforme a necessidade e solicitação do Município para o ano de 2026.</w:t>
      </w:r>
    </w:p>
    <w:p w:rsidR="000A0D53" w:rsidRPr="00EF0476" w:rsidRDefault="000A0D53"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b/>
      </w: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2. DA APRESENTAÇÃO DOS ENVELOPES: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AO MUNICÍPIO DE VIADUTOS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EDITAL DE PREGÃO Nº 9/2026</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ENVELOPE Nº 01 – PROPOSTA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PROPONENTE (NOME COMPLETO)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AO MUNICÍPIO DE VIADUTOS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EDITAL DE PREGÃO Nº 9/2026</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ENVELOPE Nº 02 – DOCUMENTAÇÃO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PROPONENTE (NOME COMPLETO)</w:t>
      </w:r>
    </w:p>
    <w:p w:rsidR="004A6BF8" w:rsidRPr="00EF0476" w:rsidRDefault="00EF0476" w:rsidP="00EF0476">
      <w:pPr>
        <w:pStyle w:val="Standard"/>
        <w:jc w:val="both"/>
        <w:rPr>
          <w:rFonts w:ascii="Times New Roman" w:hAnsi="Times New Roman" w:cs="Times New Roman"/>
          <w:b/>
          <w:bCs/>
          <w:sz w:val="22"/>
          <w:szCs w:val="22"/>
        </w:rPr>
      </w:pPr>
      <w:bookmarkStart w:id="0" w:name="_GoBack"/>
      <w:bookmarkEnd w:id="0"/>
      <w:r w:rsidRPr="00EF0476">
        <w:rPr>
          <w:rFonts w:ascii="Times New Roman" w:hAnsi="Times New Roman" w:cs="Times New Roman"/>
          <w:b/>
          <w:bCs/>
          <w:sz w:val="22"/>
          <w:szCs w:val="22"/>
        </w:rPr>
        <w:lastRenderedPageBreak/>
        <w:t>3. DA REPRESENTAÇÃO E DO CREDENCIAMENTO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3.1.1. A identificação será realizada, exclusivamente, através da apresentação de documento de identidade.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3.2. A documentação referente ao credenciamento de que trata o item 3.1 deverá ser apresentada fora dos envelopes.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3.3. O credenciamento será efetuado da seguinte forma: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se representada diretamente, por meio de dirigente, proprietário, sócio ou assemelhado, deverá apresentar: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a.1) cópia do respectivo Estatuto ou Contrato Social em vigor, devidamente registrado;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a.2) documento de eleição de seus administradores, em se tratando de sociedade comercial ou de sociedade por ações;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a.3) inscrição do ato constitutivo, acompanhado de prova de diretoria em exercício, no caso de sociedade civil;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a.5) registro comercial, se empresa individual.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se representada por procurador, deverá apresentar: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307D04" w:rsidRDefault="00307D04" w:rsidP="00EF0476">
      <w:pPr>
        <w:pStyle w:val="Standard"/>
        <w:jc w:val="both"/>
        <w:rPr>
          <w:rFonts w:ascii="Times New Roman" w:hAnsi="Times New Roman" w:cs="Times New Roman"/>
          <w:b/>
          <w:bCs/>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4. DO RECEBIMENTO E ABERTURA DOS ENVELOPES: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4.2. Uma vez encerrado o prazo para a entrega dos envelopes acima referidos, não será aceita a participação de nenhuma licitante retardatária.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4.3. O pregoeiro realizará o credenciamento das interessadas, as quais deverão: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comprovar, por meio de instrumento próprio, poderes para formulação de ofertas e lances verbais, bem como para a prática dos demais atos do certame;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apresentar, ainda, declaração de que cumprem plenamente os requisitos de habilitação.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lastRenderedPageBreak/>
        <w:t>5. DA PROPOSTA DE PREÇO: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razão social da empresa;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descrição completa do produto ofertado, marca, referências e demais dados técnicos;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6. DO JULGAMENTO DAS PROPOSTAS: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6.2. Caso duas ou mais propostas iniciais apresentem preços iguais, será realizado sorteio para determinação da ordem de oferta dos lances.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6.3. A oferta dos lances deverá ser efetuada no momento em que for conferida a palavra à licitante, obedecida a ordem prevista nos itens 6.1 e 6.2.</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6.3.1. Dada a palavra a licitante, esta disporá de 30 s (trinta segundos) para apresentar nova proposta.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6.4. É vedada a oferta de lance com vista ao empate.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6.5. Não poderá haver desistência dos lances já ofertados, sujeitando-se a proponente desistente às penalidades constantes neste edital.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6.8. O encerramento da etapa competitiva dar-se-á quando, convocadas pelo pregoeiro, as licitantes manifestarem seu desinteresse em apresentar novos lances.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6.11. Serão desclassificadas as propostas que: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não atenderem às exigências contidas no objeto desta licitação;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forem omissas em pontos essenciais, de modo a ensejar dúvidas;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afrontem qualquer dispositivo legal vigente, bem como as que não atenderem aos requisitos do item 5;</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contiverem opções de preços alternativos ou que apresentarem preços manifestamente inexequíveis.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6.12. Não serão consideradas, para julgamento das propostas, vantagens não previstas no edital.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EF0476">
        <w:rPr>
          <w:rFonts w:ascii="Times New Roman" w:hAnsi="Times New Roman" w:cs="Times New Roman"/>
          <w:sz w:val="22"/>
          <w:szCs w:val="22"/>
        </w:rPr>
        <w:t>3.5.,</w:t>
      </w:r>
      <w:proofErr w:type="gramEnd"/>
      <w:r w:rsidRPr="00EF0476">
        <w:rPr>
          <w:rFonts w:ascii="Times New Roman" w:hAnsi="Times New Roman" w:cs="Times New Roman"/>
          <w:sz w:val="22"/>
          <w:szCs w:val="22"/>
        </w:rPr>
        <w:t xml:space="preserve"> deste edital.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lastRenderedPageBreak/>
        <w:t>6.14. Ocorrendo o empate, na forma do item anterior, proceder-se-á da seguinte forma: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7. DOCUMENTOS DE HABILITAÇÃO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Para fins de habilitação neste pregão, a licitante deverá apresentar, dentro do ENVELOPE Nº 02, os seguintes documentos:</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7.1. HABILITAÇÃO JURÍDICA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cópia do registro comercial, no caso de empresa individual;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7.2. HABILITAÇÃO FISCAL, SOCIAL E TRABALHISTA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comprovante de inscrição no Cadastro de Pessoas Físicas (CPF) ou no Cadastro Nacional da Pessoa Jurídica (CNPJ);</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prova de regularidade perante a Fazenda federal, estadual e municipal do domicílio ou sede do licitante;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prova de regularidade relativa à Seguridade Social e ao FGTS, que demonstre cumprimento dos encargos sociais instituídos por lei;</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 prova de regularidade perante a Justiça do Trabalho;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f) declaração de cumprimento do disposto no inciso XXXIII do </w:t>
      </w:r>
      <w:r w:rsidR="00C94D97" w:rsidRPr="00EF0476">
        <w:rPr>
          <w:rFonts w:ascii="Times New Roman" w:hAnsi="Times New Roman" w:cs="Times New Roman"/>
          <w:sz w:val="22"/>
          <w:szCs w:val="22"/>
        </w:rPr>
        <w:t>art. 7º da Constituição Federal,</w:t>
      </w:r>
      <w:r w:rsidRPr="00EF0476">
        <w:rPr>
          <w:rFonts w:ascii="Times New Roman" w:hAnsi="Times New Roman" w:cs="Times New Roman"/>
          <w:sz w:val="22"/>
          <w:szCs w:val="22"/>
        </w:rPr>
        <w:t xml:space="preserve"> conforme o modelo do Decreto Federal n° 4.358/2002.</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7.3. HABILITAÇÃO ECONÔMICO-FINANCEIRA: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atualização de documentos cuja validade tenha expirado após a data de recebimento das propostas.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8. GARANTIA DE PROPOSTA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8.1 Devido </w:t>
      </w:r>
      <w:proofErr w:type="spellStart"/>
      <w:r w:rsidRPr="00EF0476">
        <w:rPr>
          <w:rFonts w:ascii="Times New Roman" w:hAnsi="Times New Roman" w:cs="Times New Roman"/>
          <w:sz w:val="22"/>
          <w:szCs w:val="22"/>
        </w:rPr>
        <w:t>a</w:t>
      </w:r>
      <w:proofErr w:type="spellEnd"/>
      <w:r w:rsidRPr="00EF0476">
        <w:rPr>
          <w:rFonts w:ascii="Times New Roman" w:hAnsi="Times New Roman" w:cs="Times New Roman"/>
          <w:sz w:val="22"/>
          <w:szCs w:val="22"/>
        </w:rPr>
        <w:t xml:space="preserve"> baixa complexidade dos itens não será exigida garantia da proposta.</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9. VEDAÇÕES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9.1 Não poderão disputar licitação ou participar da execução de contrato, direta ou indiretamente: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empresas controladoras, controladas ou coligadas, nos termos da Lei nº 6.404, de 15 de dezembro de 1976, concorrendo entre si;</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10. VERIFICAÇÃO DA HABILITAÇÃO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11. RECURSO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11.1. Caberá recurso, no prazo de 3 (três) dias úteis, contado da data de intimação ou de lavratura da ata, em face de: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ato que defira ou indefira pedido de pré-qualificação de interessado ou de inscrição em registro cadastral, sua alteração ou cancelamento;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julgamento das propostas;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ato de habilitação ou inabilitação de licitante;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anulação ou revogação da licitação.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11.3. Quanto ao recurso apresentado em virtude do disposto </w:t>
      </w:r>
      <w:proofErr w:type="spellStart"/>
      <w:r w:rsidRPr="00EF0476">
        <w:rPr>
          <w:rFonts w:ascii="Times New Roman" w:hAnsi="Times New Roman" w:cs="Times New Roman"/>
          <w:sz w:val="22"/>
          <w:szCs w:val="22"/>
        </w:rPr>
        <w:t>nas</w:t>
      </w:r>
      <w:proofErr w:type="spellEnd"/>
      <w:r w:rsidRPr="00EF0476">
        <w:rPr>
          <w:rFonts w:ascii="Times New Roman" w:hAnsi="Times New Roman" w:cs="Times New Roman"/>
          <w:sz w:val="22"/>
          <w:szCs w:val="22"/>
        </w:rPr>
        <w:t xml:space="preserve"> alíneas “b” e “c” do item 11.1 do presente Edital, serão observadas as seguintes disposições: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a apreciação dar-se-á em fase única.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11.5. O acolhimento do recurso implicará invalidação apenas de ato insuscetível de aproveitamento.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11.6. O recurso interposto dará efeito suspensivo ao ato ou à decisão recorrida, até que sobrevenha decisão final da autoridade competente.</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12. ENCERRAMENTO DA LICITAÇÃO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determinar o retorno dos autos para saneamento de irregularidades;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revogar a licitação por motivo de conveniência e oportunidade;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proceder à anulação da licitação, de ofício ou mediante provocação de terceiros, sempre que presente ilegalidade insanável;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adjudicar o objeto e homologar a licitação.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13. CONDIÇÕES DE CONTRATAÇÃO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 xml:space="preserve">14. VIGÊNCIA DO CONTRATO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14.1. A vigência será de acordo com o disposto no documento do contrato.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15. PRAZOS E CONDIÇÕES DE PAGAMENTO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4A6BF8" w:rsidRPr="00EF0476">
        <w:tc>
          <w:tcPr>
            <w:tcW w:w="3212" w:type="dxa"/>
            <w:tcBorders>
              <w:top w:val="single" w:sz="2" w:space="0" w:color="000000"/>
              <w:left w:val="single" w:sz="2" w:space="0" w:color="000000"/>
              <w:bottom w:val="single" w:sz="2" w:space="0" w:color="000000"/>
            </w:tcBorders>
          </w:tcPr>
          <w:p w:rsidR="004A6BF8" w:rsidRPr="00EF0476" w:rsidRDefault="00EF0476" w:rsidP="001D36FF">
            <w:pPr>
              <w:pStyle w:val="Contedodatabela"/>
              <w:jc w:val="center"/>
              <w:rPr>
                <w:b/>
                <w:bCs/>
                <w:sz w:val="22"/>
                <w:szCs w:val="22"/>
              </w:rPr>
            </w:pPr>
            <w:r w:rsidRPr="00EF0476">
              <w:rPr>
                <w:b/>
                <w:bCs/>
                <w:sz w:val="22"/>
                <w:szCs w:val="22"/>
              </w:rPr>
              <w:t>Dotação</w:t>
            </w:r>
          </w:p>
        </w:tc>
        <w:tc>
          <w:tcPr>
            <w:tcW w:w="3212" w:type="dxa"/>
            <w:tcBorders>
              <w:top w:val="single" w:sz="2" w:space="0" w:color="000000"/>
              <w:left w:val="single" w:sz="2" w:space="0" w:color="000000"/>
              <w:bottom w:val="single" w:sz="2" w:space="0" w:color="000000"/>
            </w:tcBorders>
          </w:tcPr>
          <w:p w:rsidR="004A6BF8" w:rsidRPr="00EF0476" w:rsidRDefault="00EF0476" w:rsidP="001D36FF">
            <w:pPr>
              <w:pStyle w:val="Contedodatabela"/>
              <w:jc w:val="center"/>
              <w:rPr>
                <w:b/>
                <w:bCs/>
                <w:sz w:val="22"/>
                <w:szCs w:val="22"/>
              </w:rPr>
            </w:pPr>
            <w:r w:rsidRPr="00EF0476">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4A6BF8" w:rsidRPr="00EF0476" w:rsidRDefault="00EF0476" w:rsidP="001D36FF">
            <w:pPr>
              <w:pStyle w:val="Contedodatabela"/>
              <w:jc w:val="center"/>
              <w:rPr>
                <w:b/>
                <w:bCs/>
                <w:sz w:val="22"/>
                <w:szCs w:val="22"/>
              </w:rPr>
            </w:pPr>
            <w:r w:rsidRPr="00EF0476">
              <w:rPr>
                <w:b/>
                <w:bCs/>
                <w:sz w:val="22"/>
                <w:szCs w:val="22"/>
              </w:rPr>
              <w:t>Vinculado</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375</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1500</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376</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1500</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377</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1669</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380</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1500</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383</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1500</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385</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1500</w:t>
            </w:r>
          </w:p>
        </w:tc>
      </w:tr>
      <w:tr w:rsidR="004A6BF8" w:rsidRPr="00EF0476">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386</w:t>
            </w:r>
          </w:p>
        </w:tc>
        <w:tc>
          <w:tcPr>
            <w:tcW w:w="3212" w:type="dxa"/>
            <w:tcBorders>
              <w:left w:val="single" w:sz="2" w:space="0" w:color="000000"/>
              <w:bottom w:val="single" w:sz="2" w:space="0" w:color="000000"/>
            </w:tcBorders>
          </w:tcPr>
          <w:p w:rsidR="004A6BF8" w:rsidRPr="00EF0476" w:rsidRDefault="00EF0476" w:rsidP="001D36FF">
            <w:pPr>
              <w:pStyle w:val="Contedodatabela"/>
              <w:jc w:val="center"/>
              <w:rPr>
                <w:sz w:val="22"/>
                <w:szCs w:val="22"/>
              </w:rPr>
            </w:pPr>
            <w:r w:rsidRPr="00EF0476">
              <w:rPr>
                <w:sz w:val="22"/>
                <w:szCs w:val="22"/>
              </w:rPr>
              <w:t>339030010000</w:t>
            </w:r>
          </w:p>
        </w:tc>
        <w:tc>
          <w:tcPr>
            <w:tcW w:w="3213" w:type="dxa"/>
            <w:tcBorders>
              <w:left w:val="single" w:sz="2" w:space="0" w:color="000000"/>
              <w:bottom w:val="single" w:sz="2" w:space="0" w:color="000000"/>
              <w:right w:val="single" w:sz="2" w:space="0" w:color="000000"/>
            </w:tcBorders>
          </w:tcPr>
          <w:p w:rsidR="004A6BF8" w:rsidRPr="00EF0476" w:rsidRDefault="00EF0476" w:rsidP="001D36FF">
            <w:pPr>
              <w:pStyle w:val="Contedodatabela"/>
              <w:jc w:val="center"/>
              <w:rPr>
                <w:sz w:val="22"/>
                <w:szCs w:val="22"/>
              </w:rPr>
            </w:pPr>
            <w:r w:rsidRPr="00EF0476">
              <w:rPr>
                <w:sz w:val="22"/>
                <w:szCs w:val="22"/>
              </w:rPr>
              <w:t>1500</w:t>
            </w:r>
          </w:p>
        </w:tc>
      </w:tr>
    </w:tbl>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15.3. O pagamento será efetuado no prazo de máximo de 10 dias após a entrega da mercadoria.</w:t>
      </w:r>
    </w:p>
    <w:p w:rsidR="004A6BF8" w:rsidRPr="00EF0476" w:rsidRDefault="004A6BF8" w:rsidP="00EF0476">
      <w:pPr>
        <w:pStyle w:val="Standard"/>
        <w:jc w:val="both"/>
        <w:rPr>
          <w:rFonts w:ascii="Times New Roman" w:hAnsi="Times New Roman" w:cs="Times New Roman"/>
          <w:sz w:val="22"/>
          <w:szCs w:val="22"/>
        </w:rPr>
      </w:pPr>
    </w:p>
    <w:p w:rsidR="00C94D97" w:rsidRPr="00EF0476" w:rsidRDefault="00C94D97"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16. RECEBIMENTO DO OBJETO</w:t>
      </w:r>
    </w:p>
    <w:p w:rsidR="00C94D97" w:rsidRPr="00EF0476" w:rsidRDefault="00C94D97" w:rsidP="00EF0476">
      <w:pPr>
        <w:jc w:val="both"/>
        <w:rPr>
          <w:rFonts w:eastAsia="Arial Unicode MS"/>
          <w:sz w:val="22"/>
          <w:szCs w:val="22"/>
          <w:lang w:eastAsia="pt-BR"/>
        </w:rPr>
      </w:pPr>
      <w:r w:rsidRPr="00EF0476">
        <w:rPr>
          <w:rFonts w:eastAsia="Arial Unicode MS"/>
          <w:sz w:val="22"/>
          <w:szCs w:val="22"/>
          <w:lang w:eastAsia="pt-BR"/>
        </w:rPr>
        <w:t xml:space="preserve">16.1. O combustível </w:t>
      </w:r>
      <w:r w:rsidRPr="00EF0476">
        <w:rPr>
          <w:rFonts w:eastAsia="Arial Unicode MS"/>
          <w:b/>
          <w:sz w:val="22"/>
          <w:szCs w:val="22"/>
          <w:lang w:eastAsia="pt-BR"/>
        </w:rPr>
        <w:t>item 5 (</w:t>
      </w:r>
      <w:proofErr w:type="spellStart"/>
      <w:r w:rsidRPr="00EF0476">
        <w:rPr>
          <w:rFonts w:eastAsia="Arial Unicode MS"/>
          <w:b/>
          <w:sz w:val="22"/>
          <w:szCs w:val="22"/>
          <w:lang w:eastAsia="pt-BR"/>
        </w:rPr>
        <w:t>arla</w:t>
      </w:r>
      <w:proofErr w:type="spellEnd"/>
      <w:r w:rsidRPr="00EF0476">
        <w:rPr>
          <w:rFonts w:eastAsia="Arial Unicode MS"/>
          <w:b/>
          <w:sz w:val="22"/>
          <w:szCs w:val="22"/>
          <w:lang w:eastAsia="pt-BR"/>
        </w:rPr>
        <w:t>)</w:t>
      </w:r>
      <w:r w:rsidRPr="00EF0476">
        <w:rPr>
          <w:rFonts w:eastAsia="Arial Unicode MS"/>
          <w:sz w:val="22"/>
          <w:szCs w:val="22"/>
          <w:lang w:eastAsia="pt-BR"/>
        </w:rPr>
        <w:t xml:space="preserve"> deverá ser entregue nos tanques do município, sito na Rua Dallagnol, S/N – Almoxarifado Central, em horário de expediente da Secretaria, devidamente acompanhada da nota fiscal, conforme a necessidade do contratante, num prazo máximo de 02 (dois) dias úteis, após o recebimento da comunicação via E-mail, ou outro meio disponível.</w:t>
      </w:r>
    </w:p>
    <w:p w:rsidR="00C94D97" w:rsidRPr="00EF0476" w:rsidRDefault="00C94D97" w:rsidP="00EF0476">
      <w:pPr>
        <w:jc w:val="both"/>
        <w:rPr>
          <w:rFonts w:eastAsia="Arial Unicode MS"/>
          <w:sz w:val="22"/>
          <w:szCs w:val="22"/>
          <w:lang w:eastAsia="pt-BR"/>
        </w:rPr>
      </w:pPr>
      <w:r w:rsidRPr="00EF0476">
        <w:rPr>
          <w:rFonts w:eastAsia="Arial Unicode MS"/>
          <w:sz w:val="22"/>
          <w:szCs w:val="22"/>
          <w:lang w:eastAsia="pt-BR"/>
        </w:rPr>
        <w:t xml:space="preserve">16.2. O abastecimento em bomba dos </w:t>
      </w:r>
      <w:r w:rsidRPr="00EF0476">
        <w:rPr>
          <w:rFonts w:eastAsia="Arial Unicode MS"/>
          <w:b/>
          <w:sz w:val="22"/>
          <w:szCs w:val="22"/>
          <w:lang w:eastAsia="pt-BR"/>
        </w:rPr>
        <w:t xml:space="preserve">itens 1, 2, 3 e 4 </w:t>
      </w:r>
      <w:r w:rsidRPr="00EF0476">
        <w:rPr>
          <w:rFonts w:eastAsia="Arial Unicode MS"/>
          <w:sz w:val="22"/>
          <w:szCs w:val="22"/>
          <w:lang w:eastAsia="pt-BR"/>
        </w:rPr>
        <w:t xml:space="preserve">(gasolina comum, gasolina aditivada, óleo diesel S500 e óleo diesel S10) os mesmos serão abastecidos na </w:t>
      </w:r>
      <w:r w:rsidRPr="00EF0476">
        <w:rPr>
          <w:rFonts w:eastAsia="Arial Unicode MS"/>
          <w:b/>
          <w:sz w:val="22"/>
          <w:szCs w:val="22"/>
          <w:lang w:eastAsia="pt-BR"/>
        </w:rPr>
        <w:t>sede da empresa contratada,</w:t>
      </w:r>
      <w:r w:rsidRPr="00EF0476">
        <w:rPr>
          <w:rFonts w:eastAsia="Arial Unicode MS"/>
          <w:sz w:val="22"/>
          <w:szCs w:val="22"/>
          <w:lang w:eastAsia="pt-BR"/>
        </w:rPr>
        <w:t xml:space="preserve"> desde que não esteja estabelecida fora do perímetro urbano do Município de Viadutos.</w:t>
      </w:r>
    </w:p>
    <w:p w:rsidR="00C94D97" w:rsidRPr="00EF0476" w:rsidRDefault="00C94D97" w:rsidP="00EF0476">
      <w:pPr>
        <w:jc w:val="both"/>
        <w:rPr>
          <w:rFonts w:eastAsia="Arial Unicode MS"/>
          <w:sz w:val="22"/>
          <w:szCs w:val="22"/>
          <w:lang w:eastAsia="pt-BR"/>
        </w:rPr>
      </w:pPr>
      <w:r w:rsidRPr="00EF0476">
        <w:rPr>
          <w:rFonts w:eastAsia="Arial Unicode MS"/>
          <w:sz w:val="22"/>
          <w:szCs w:val="22"/>
          <w:lang w:eastAsia="pt-BR"/>
        </w:rPr>
        <w:t>16.3. Verificada a desconformidade de algum dos produtos, a licitante vencedora deverá promover a substituição do produto, no prazo máximo de 05 (cinco) dias úteis, sujeitando-se às penalidades previstas neste edital;</w:t>
      </w:r>
    </w:p>
    <w:p w:rsidR="00C94D97" w:rsidRPr="00EF0476" w:rsidRDefault="00C94D97" w:rsidP="00EF0476">
      <w:pPr>
        <w:autoSpaceDN w:val="0"/>
        <w:adjustRightInd w:val="0"/>
        <w:jc w:val="both"/>
        <w:rPr>
          <w:rFonts w:eastAsia="Arial Unicode MS"/>
          <w:b/>
          <w:sz w:val="22"/>
          <w:szCs w:val="22"/>
          <w:lang w:eastAsia="pt-BR"/>
        </w:rPr>
      </w:pPr>
      <w:r w:rsidRPr="00EF0476">
        <w:rPr>
          <w:rFonts w:eastAsia="Arial Unicode MS"/>
          <w:sz w:val="22"/>
          <w:szCs w:val="22"/>
          <w:lang w:eastAsia="pt-BR"/>
        </w:rPr>
        <w:t>16.</w:t>
      </w:r>
      <w:r w:rsidR="002C2EC1">
        <w:rPr>
          <w:rFonts w:eastAsia="Arial Unicode MS"/>
          <w:sz w:val="22"/>
          <w:szCs w:val="22"/>
          <w:lang w:eastAsia="pt-BR"/>
        </w:rPr>
        <w:t>4</w:t>
      </w:r>
      <w:r w:rsidRPr="00EF0476">
        <w:rPr>
          <w:rFonts w:eastAsia="Arial Unicode MS"/>
          <w:sz w:val="22"/>
          <w:szCs w:val="22"/>
          <w:lang w:eastAsia="pt-BR"/>
        </w:rPr>
        <w:t>. A nota fiscal/fatura deverá, obrigatoriamente, ser entregue junto com o seu objeto e se abastecido em bomba o pagamento poderá ser mensal.</w:t>
      </w:r>
    </w:p>
    <w:p w:rsidR="00C94D97" w:rsidRPr="00EF0476" w:rsidRDefault="002C2EC1" w:rsidP="00EF0476">
      <w:pPr>
        <w:jc w:val="both"/>
        <w:rPr>
          <w:rFonts w:eastAsia="Arial Unicode MS"/>
          <w:sz w:val="22"/>
          <w:szCs w:val="22"/>
          <w:lang w:eastAsia="pt-BR"/>
        </w:rPr>
      </w:pPr>
      <w:r>
        <w:rPr>
          <w:rFonts w:eastAsia="Arial Unicode MS"/>
          <w:sz w:val="22"/>
          <w:szCs w:val="22"/>
          <w:lang w:eastAsia="pt-BR"/>
        </w:rPr>
        <w:t>17.5</w:t>
      </w:r>
      <w:r w:rsidR="00C94D97" w:rsidRPr="00EF0476">
        <w:rPr>
          <w:rFonts w:eastAsia="Arial Unicode MS"/>
          <w:sz w:val="22"/>
          <w:szCs w:val="22"/>
          <w:lang w:eastAsia="pt-BR"/>
        </w:rPr>
        <w:t xml:space="preserve">. Os </w:t>
      </w:r>
      <w:r w:rsidR="00C94D97" w:rsidRPr="00EF0476">
        <w:rPr>
          <w:rFonts w:eastAsia="Arial Unicode MS"/>
          <w:b/>
          <w:sz w:val="22"/>
          <w:szCs w:val="22"/>
          <w:lang w:eastAsia="pt-BR"/>
        </w:rPr>
        <w:t>itens 1, 2, 3 e 4 serão abastecidos exclusivamente na bomba da empresa contratada</w:t>
      </w:r>
      <w:r w:rsidR="00C94D97" w:rsidRPr="00EF0476">
        <w:rPr>
          <w:rFonts w:eastAsia="Arial Unicode MS"/>
          <w:sz w:val="22"/>
          <w:szCs w:val="22"/>
          <w:lang w:eastAsia="pt-BR"/>
        </w:rPr>
        <w:t xml:space="preserve">. </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17. SANÇÕES ADMINISTRATIVAS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17.1. O licitante ou o contratado será responsabilizado administrativamente pelas seguintes infrações: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dar causa à inexecução parcial do contrato;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dar causa à inexecução total do contrato;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deixar de entregar a documentação exigida para o certame;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 não manter a proposta, salvo em decorrência de fato superveniente devidamente justificado;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f) não celebrar o contrato ou não entregar a documentação exigida para a contratação, quando convocado dentro do prazo de validade de sua proposta;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g) ensejar o retardamento da execução ou da entrega do objeto da licitação sem motivo justificado;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i) fraudar a licitação ou praticar ato fraudulento na execução do contrato;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j) comportar-se de modo inidôneo ou cometer fraude de qualquer natureza;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k) praticar atos ilícitos com vistas a frustrar os objetivos da licitação;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l) praticar ato lesivo previsto no art. 5º da Lei nº 12.846, de 1º de agosto de 2013.</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17.2. Serão aplicadas ao responsável pelas infrações administrativas previstas no item 17.1 deste edital as seguintes sanções: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advertência;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multa de no mínimo 0,5% (cinco décimos por cento) e máximo de 30% (trinta por cento) do valor do objeto licitado ou contratado;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impedimento de licitar e contratar, no âmbito da Administração Pública direta e indireta do órgão licitante, pelo prazo máximo de 3 (três) anos.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17.3 As sanções previstas nas alíneas “a”, “c” e “d” do item 17.2. </w:t>
      </w:r>
      <w:proofErr w:type="gramStart"/>
      <w:r w:rsidRPr="00EF0476">
        <w:rPr>
          <w:rFonts w:ascii="Times New Roman" w:hAnsi="Times New Roman" w:cs="Times New Roman"/>
          <w:sz w:val="22"/>
          <w:szCs w:val="22"/>
        </w:rPr>
        <w:t>do</w:t>
      </w:r>
      <w:proofErr w:type="gramEnd"/>
      <w:r w:rsidRPr="00EF0476">
        <w:rPr>
          <w:rFonts w:ascii="Times New Roman" w:hAnsi="Times New Roman" w:cs="Times New Roman"/>
          <w:sz w:val="22"/>
          <w:szCs w:val="22"/>
        </w:rPr>
        <w:t xml:space="preserve"> presente Edital poderão ser aplicadas cumulativamente com a prevista na alínea “b” do mesmo item.</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17.6. A aplicação das sanções previstas no item 17.2. </w:t>
      </w:r>
      <w:proofErr w:type="gramStart"/>
      <w:r w:rsidRPr="00EF0476">
        <w:rPr>
          <w:rFonts w:ascii="Times New Roman" w:hAnsi="Times New Roman" w:cs="Times New Roman"/>
          <w:sz w:val="22"/>
          <w:szCs w:val="22"/>
        </w:rPr>
        <w:t>deste</w:t>
      </w:r>
      <w:proofErr w:type="gramEnd"/>
      <w:r w:rsidRPr="00EF0476">
        <w:rPr>
          <w:rFonts w:ascii="Times New Roman" w:hAnsi="Times New Roman" w:cs="Times New Roman"/>
          <w:sz w:val="22"/>
          <w:szCs w:val="22"/>
        </w:rPr>
        <w:t xml:space="preserve"> Edital não exclui, em hipótese alguma, a obrigação de reparação integral do dano causado à Administração Pública.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17.10. Serão indeferidas pela comissão, mediante decisão fundamentada, provas ilícitas, impertinentes, desnecessárias, protelatórias ou intempestivas.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17.12. É admitida a reabilitação do licitante ou contratado perante a própria autoridade que aplicou a penalidade, exigidos, cumulativamente: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reparação integral do dano causado à Administração Pública;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pagamento da multa;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cumprimento das condições de reabilitação definidas no ato punitivo;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 análise jurídica prévia, com posicionamento conclusivo quanto ao cumprimento dos requisitos definidos neste artigo.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18. PEDIDOS DE ESCLARECIMENTOS E IMPUGNAÇÕES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18.2. As respostas aos pedidos de esclarecimentos e às impugnações serão divulgadas pelo órgão licitante no seguinte endereço: www.viadutos.rs.gov.br.</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19. DAS DISPOSIÇÕES GERAIS: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19.2. Após a apresentação da proposta, não caberá desistência, salvo por motivo justo decorrente de fato superveniente e aceito pelo pregoeiro.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Viadutos, 25 de março de 2026</w:t>
      </w:r>
    </w:p>
    <w:p w:rsidR="004A6BF8" w:rsidRDefault="004A6BF8" w:rsidP="00EF0476">
      <w:pPr>
        <w:pStyle w:val="Standard"/>
        <w:jc w:val="center"/>
        <w:rPr>
          <w:rFonts w:ascii="Times New Roman" w:hAnsi="Times New Roman" w:cs="Times New Roman"/>
          <w:sz w:val="22"/>
          <w:szCs w:val="22"/>
        </w:rPr>
      </w:pPr>
    </w:p>
    <w:p w:rsidR="001D36FF" w:rsidRPr="00EF0476" w:rsidRDefault="001D36FF" w:rsidP="00EF0476">
      <w:pPr>
        <w:pStyle w:val="Standard"/>
        <w:jc w:val="center"/>
        <w:rPr>
          <w:rFonts w:ascii="Times New Roman" w:hAnsi="Times New Roman" w:cs="Times New Roman"/>
          <w:sz w:val="22"/>
          <w:szCs w:val="22"/>
        </w:rPr>
      </w:pPr>
    </w:p>
    <w:p w:rsidR="004A6BF8" w:rsidRPr="00EF0476" w:rsidRDefault="004A6BF8" w:rsidP="00EF0476">
      <w:pPr>
        <w:pStyle w:val="Standard"/>
        <w:jc w:val="center"/>
        <w:rPr>
          <w:rFonts w:ascii="Times New Roman" w:hAnsi="Times New Roman" w:cs="Times New Roman"/>
          <w:sz w:val="22"/>
          <w:szCs w:val="22"/>
        </w:rPr>
      </w:pPr>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______________________</w:t>
      </w:r>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Giovan André Sperotto</w:t>
      </w:r>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Prefeito</w:t>
      </w:r>
      <w:r w:rsidRPr="00EF0476">
        <w:rPr>
          <w:rFonts w:ascii="Times New Roman" w:hAnsi="Times New Roman" w:cs="Times New Roman"/>
          <w:sz w:val="22"/>
          <w:szCs w:val="22"/>
        </w:rPr>
        <w:br w:type="page"/>
      </w:r>
    </w:p>
    <w:p w:rsidR="004A6BF8" w:rsidRPr="00EF0476" w:rsidRDefault="00EF0476" w:rsidP="00EF0476">
      <w:pPr>
        <w:pStyle w:val="Standard"/>
        <w:rPr>
          <w:rFonts w:ascii="Times New Roman" w:hAnsi="Times New Roman" w:cs="Times New Roman"/>
          <w:b/>
          <w:bCs/>
          <w:sz w:val="22"/>
          <w:szCs w:val="22"/>
        </w:rPr>
      </w:pPr>
      <w:r w:rsidRPr="00EF0476">
        <w:rPr>
          <w:rFonts w:ascii="Times New Roman" w:hAnsi="Times New Roman" w:cs="Times New Roman"/>
          <w:b/>
          <w:bCs/>
          <w:sz w:val="22"/>
          <w:szCs w:val="22"/>
        </w:rPr>
        <w:t xml:space="preserve">TERMO DE CONTRATO Nº </w:t>
      </w:r>
      <w:proofErr w:type="spellStart"/>
      <w:r w:rsidRPr="00EF0476">
        <w:rPr>
          <w:rFonts w:ascii="Times New Roman" w:hAnsi="Times New Roman" w:cs="Times New Roman"/>
          <w:b/>
          <w:bCs/>
          <w:sz w:val="22"/>
          <w:szCs w:val="22"/>
        </w:rPr>
        <w:t>xxx</w:t>
      </w:r>
      <w:proofErr w:type="spellEnd"/>
      <w:r w:rsidRPr="00EF0476">
        <w:rPr>
          <w:rFonts w:ascii="Times New Roman" w:hAnsi="Times New Roman" w:cs="Times New Roman"/>
          <w:b/>
          <w:bCs/>
          <w:sz w:val="22"/>
          <w:szCs w:val="22"/>
        </w:rPr>
        <w:t>/</w:t>
      </w:r>
      <w:proofErr w:type="spellStart"/>
      <w:r w:rsidRPr="00EF0476">
        <w:rPr>
          <w:rFonts w:ascii="Times New Roman" w:hAnsi="Times New Roman" w:cs="Times New Roman"/>
          <w:b/>
          <w:bCs/>
          <w:sz w:val="22"/>
          <w:szCs w:val="22"/>
        </w:rPr>
        <w:t>xx</w:t>
      </w:r>
      <w:proofErr w:type="spellEnd"/>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ind w:left="3969"/>
        <w:jc w:val="both"/>
        <w:rPr>
          <w:rFonts w:ascii="Times New Roman" w:hAnsi="Times New Roman" w:cs="Times New Roman"/>
          <w:sz w:val="22"/>
          <w:szCs w:val="22"/>
        </w:rPr>
      </w:pPr>
      <w:r w:rsidRPr="00EF0476">
        <w:rPr>
          <w:rFonts w:ascii="Times New Roman" w:hAnsi="Times New Roman" w:cs="Times New Roman"/>
          <w:sz w:val="22"/>
          <w:szCs w:val="22"/>
        </w:rPr>
        <w:t xml:space="preserve">CONTRATO ADMINISTRATIVO Nº XX/XXX PARA </w:t>
      </w:r>
      <w:r w:rsidRPr="00EF0476">
        <w:rPr>
          <w:rFonts w:ascii="Times New Roman" w:hAnsi="Times New Roman" w:cs="Times New Roman"/>
          <w:b/>
          <w:bCs/>
          <w:sz w:val="22"/>
          <w:szCs w:val="22"/>
        </w:rPr>
        <w:t>Aquisição de combustíveis para uso das Secretarias do Município de Viadutos-RS.</w:t>
      </w:r>
      <w:r w:rsidRPr="00EF0476">
        <w:rPr>
          <w:rFonts w:ascii="Times New Roman" w:hAnsi="Times New Roman" w:cs="Times New Roman"/>
          <w:sz w:val="22"/>
          <w:szCs w:val="22"/>
        </w:rPr>
        <w:t>, QUE FIRMAM O MUNICÍPIO DE VIADUTOS E A EMPRESA XXXX.</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Aos 25/03/26, de um lado o</w:t>
      </w:r>
      <w:r w:rsidRPr="00EF0476">
        <w:rPr>
          <w:rFonts w:ascii="Times New Roman" w:hAnsi="Times New Roman" w:cs="Times New Roman"/>
          <w:b/>
          <w:bCs/>
          <w:sz w:val="22"/>
          <w:szCs w:val="22"/>
        </w:rPr>
        <w:t xml:space="preserve"> Município de Viadutos</w:t>
      </w:r>
      <w:r w:rsidRPr="00EF0476">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EF0476">
        <w:rPr>
          <w:rFonts w:ascii="Times New Roman" w:hAnsi="Times New Roman" w:cs="Times New Roman"/>
          <w:sz w:val="22"/>
          <w:szCs w:val="22"/>
        </w:rPr>
        <w:t>xxxx</w:t>
      </w:r>
      <w:proofErr w:type="spellEnd"/>
      <w:r w:rsidRPr="00EF0476">
        <w:rPr>
          <w:rFonts w:ascii="Times New Roman" w:hAnsi="Times New Roman" w:cs="Times New Roman"/>
          <w:sz w:val="22"/>
          <w:szCs w:val="22"/>
        </w:rPr>
        <w:t xml:space="preserve"> doravante denominado simplesmente de </w:t>
      </w:r>
      <w:r w:rsidRPr="00EF0476">
        <w:rPr>
          <w:rFonts w:ascii="Times New Roman" w:hAnsi="Times New Roman" w:cs="Times New Roman"/>
          <w:b/>
          <w:bCs/>
          <w:sz w:val="22"/>
          <w:szCs w:val="22"/>
        </w:rPr>
        <w:t>CONTRATANTE</w:t>
      </w:r>
      <w:r w:rsidRPr="00EF0476">
        <w:rPr>
          <w:rFonts w:ascii="Times New Roman" w:hAnsi="Times New Roman" w:cs="Times New Roman"/>
          <w:sz w:val="22"/>
          <w:szCs w:val="22"/>
        </w:rPr>
        <w:t>.</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b/>
          <w:bCs/>
          <w:sz w:val="22"/>
          <w:szCs w:val="22"/>
        </w:rPr>
        <w:t>CONTRATADO,</w:t>
      </w:r>
      <w:r w:rsidRPr="00EF0476">
        <w:rPr>
          <w:rFonts w:ascii="Times New Roman" w:hAnsi="Times New Roman" w:cs="Times New Roman"/>
          <w:sz w:val="22"/>
          <w:szCs w:val="22"/>
        </w:rPr>
        <w:t xml:space="preserve"> a empresa </w:t>
      </w:r>
      <w:proofErr w:type="spellStart"/>
      <w:r w:rsidRPr="00EF0476">
        <w:rPr>
          <w:rFonts w:ascii="Times New Roman" w:hAnsi="Times New Roman" w:cs="Times New Roman"/>
          <w:sz w:val="22"/>
          <w:szCs w:val="22"/>
        </w:rPr>
        <w:t>xxxx</w:t>
      </w:r>
      <w:proofErr w:type="spellEnd"/>
      <w:r w:rsidRPr="00EF0476">
        <w:rPr>
          <w:rFonts w:ascii="Times New Roman" w:hAnsi="Times New Roman" w:cs="Times New Roman"/>
          <w:sz w:val="22"/>
          <w:szCs w:val="22"/>
        </w:rPr>
        <w:t xml:space="preserve"> estabelecido (a) / </w:t>
      </w:r>
      <w:proofErr w:type="spellStart"/>
      <w:r w:rsidRPr="00EF0476">
        <w:rPr>
          <w:rFonts w:ascii="Times New Roman" w:hAnsi="Times New Roman" w:cs="Times New Roman"/>
          <w:sz w:val="22"/>
          <w:szCs w:val="22"/>
        </w:rPr>
        <w:t>xxxx</w:t>
      </w:r>
      <w:proofErr w:type="spellEnd"/>
      <w:r w:rsidRPr="00EF0476">
        <w:rPr>
          <w:rFonts w:ascii="Times New Roman" w:hAnsi="Times New Roman" w:cs="Times New Roman"/>
          <w:sz w:val="22"/>
          <w:szCs w:val="22"/>
        </w:rPr>
        <w:t xml:space="preserve"> - </w:t>
      </w:r>
      <w:proofErr w:type="spellStart"/>
      <w:r w:rsidRPr="00EF0476">
        <w:rPr>
          <w:rFonts w:ascii="Times New Roman" w:hAnsi="Times New Roman" w:cs="Times New Roman"/>
          <w:sz w:val="22"/>
          <w:szCs w:val="22"/>
        </w:rPr>
        <w:t>xxx</w:t>
      </w:r>
      <w:proofErr w:type="spellEnd"/>
      <w:r w:rsidRPr="00EF0476">
        <w:rPr>
          <w:rFonts w:ascii="Times New Roman" w:hAnsi="Times New Roman" w:cs="Times New Roman"/>
          <w:sz w:val="22"/>
          <w:szCs w:val="22"/>
        </w:rPr>
        <w:t xml:space="preserve"> na cidade </w:t>
      </w:r>
      <w:proofErr w:type="spellStart"/>
      <w:r w:rsidRPr="00EF0476">
        <w:rPr>
          <w:rFonts w:ascii="Times New Roman" w:hAnsi="Times New Roman" w:cs="Times New Roman"/>
          <w:sz w:val="22"/>
          <w:szCs w:val="22"/>
        </w:rPr>
        <w:t>xxxx</w:t>
      </w:r>
      <w:proofErr w:type="spellEnd"/>
      <w:r w:rsidRPr="00EF0476">
        <w:rPr>
          <w:rFonts w:ascii="Times New Roman" w:hAnsi="Times New Roman" w:cs="Times New Roman"/>
          <w:sz w:val="22"/>
          <w:szCs w:val="22"/>
        </w:rPr>
        <w:t xml:space="preserve"> inscrito (a) no CNPJ/CPF sob o nº </w:t>
      </w:r>
      <w:proofErr w:type="spellStart"/>
      <w:r w:rsidRPr="00EF0476">
        <w:rPr>
          <w:rFonts w:ascii="Times New Roman" w:hAnsi="Times New Roman" w:cs="Times New Roman"/>
          <w:sz w:val="22"/>
          <w:szCs w:val="22"/>
        </w:rPr>
        <w:t>xxxx</w:t>
      </w:r>
      <w:proofErr w:type="spellEnd"/>
      <w:r w:rsidRPr="00EF0476">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PRIMEIRA – DA FUNDAMENTAÇÃO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O presente instrumento é fundamentado no procedimento realizado pela CONTRATANTE através do Pregão</w:t>
      </w:r>
      <w:r w:rsidRPr="00EF0476">
        <w:rPr>
          <w:rFonts w:ascii="Times New Roman" w:hAnsi="Times New Roman" w:cs="Times New Roman"/>
          <w:b/>
          <w:bCs/>
          <w:sz w:val="22"/>
          <w:szCs w:val="22"/>
        </w:rPr>
        <w:t xml:space="preserve"> Nº 9/2026, Processo nº 134/2026</w:t>
      </w:r>
      <w:r w:rsidRPr="00EF0476">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SEGUNDA – DO OBJETO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O presente contrato tem por objeto </w:t>
      </w:r>
      <w:r w:rsidRPr="00EF0476">
        <w:rPr>
          <w:rFonts w:ascii="Times New Roman" w:hAnsi="Times New Roman" w:cs="Times New Roman"/>
          <w:b/>
          <w:bCs/>
          <w:sz w:val="22"/>
          <w:szCs w:val="22"/>
        </w:rPr>
        <w:t>Aquisição de combustíveis para uso das Secretarias do Município de Viadutos-RS.</w:t>
      </w:r>
      <w:r w:rsidRPr="00EF0476">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943"/>
        <w:gridCol w:w="943"/>
        <w:gridCol w:w="2852"/>
        <w:gridCol w:w="1472"/>
        <w:gridCol w:w="1220"/>
        <w:gridCol w:w="1371"/>
        <w:gridCol w:w="1000"/>
      </w:tblGrid>
      <w:tr w:rsidR="001D36FF" w:rsidRPr="00EF0476" w:rsidTr="001D36FF">
        <w:tc>
          <w:tcPr>
            <w:tcW w:w="943" w:type="dxa"/>
            <w:tcBorders>
              <w:top w:val="single" w:sz="2" w:space="0" w:color="000000"/>
              <w:left w:val="single" w:sz="2" w:space="0" w:color="000000"/>
              <w:bottom w:val="single" w:sz="2" w:space="0" w:color="000000"/>
            </w:tcBorders>
          </w:tcPr>
          <w:p w:rsidR="001D36FF" w:rsidRPr="00EF0476" w:rsidRDefault="001D36FF" w:rsidP="00EF0476">
            <w:pPr>
              <w:pStyle w:val="Contedodatabela"/>
              <w:jc w:val="center"/>
              <w:rPr>
                <w:sz w:val="22"/>
                <w:szCs w:val="22"/>
              </w:rPr>
            </w:pPr>
            <w:r w:rsidRPr="00EF0476">
              <w:rPr>
                <w:sz w:val="22"/>
                <w:szCs w:val="22"/>
              </w:rPr>
              <w:t>Lote</w:t>
            </w:r>
          </w:p>
        </w:tc>
        <w:tc>
          <w:tcPr>
            <w:tcW w:w="943" w:type="dxa"/>
            <w:tcBorders>
              <w:top w:val="single" w:sz="2" w:space="0" w:color="000000"/>
              <w:left w:val="single" w:sz="2" w:space="0" w:color="000000"/>
              <w:bottom w:val="single" w:sz="2" w:space="0" w:color="000000"/>
            </w:tcBorders>
          </w:tcPr>
          <w:p w:rsidR="001D36FF" w:rsidRPr="00EF0476" w:rsidRDefault="001D36FF" w:rsidP="00EF0476">
            <w:pPr>
              <w:pStyle w:val="Contedodatabela"/>
              <w:jc w:val="center"/>
              <w:rPr>
                <w:sz w:val="22"/>
                <w:szCs w:val="22"/>
              </w:rPr>
            </w:pPr>
            <w:r w:rsidRPr="00EF0476">
              <w:rPr>
                <w:sz w:val="22"/>
                <w:szCs w:val="22"/>
              </w:rPr>
              <w:t>Item</w:t>
            </w:r>
          </w:p>
        </w:tc>
        <w:tc>
          <w:tcPr>
            <w:tcW w:w="2852" w:type="dxa"/>
            <w:tcBorders>
              <w:top w:val="single" w:sz="2" w:space="0" w:color="000000"/>
              <w:left w:val="single" w:sz="2" w:space="0" w:color="000000"/>
              <w:bottom w:val="single" w:sz="2" w:space="0" w:color="000000"/>
            </w:tcBorders>
          </w:tcPr>
          <w:p w:rsidR="001D36FF" w:rsidRPr="00EF0476" w:rsidRDefault="001D36FF" w:rsidP="00EF0476">
            <w:pPr>
              <w:pStyle w:val="Contedodatabela"/>
              <w:jc w:val="center"/>
              <w:rPr>
                <w:sz w:val="22"/>
                <w:szCs w:val="22"/>
              </w:rPr>
            </w:pPr>
            <w:r w:rsidRPr="00EF0476">
              <w:rPr>
                <w:sz w:val="22"/>
                <w:szCs w:val="22"/>
              </w:rPr>
              <w:t>Descrição</w:t>
            </w:r>
          </w:p>
        </w:tc>
        <w:tc>
          <w:tcPr>
            <w:tcW w:w="1472" w:type="dxa"/>
            <w:tcBorders>
              <w:top w:val="single" w:sz="2" w:space="0" w:color="000000"/>
              <w:left w:val="single" w:sz="2" w:space="0" w:color="000000"/>
              <w:bottom w:val="single" w:sz="2" w:space="0" w:color="000000"/>
            </w:tcBorders>
          </w:tcPr>
          <w:p w:rsidR="001D36FF" w:rsidRPr="00EF0476" w:rsidRDefault="001D36FF" w:rsidP="00EF0476">
            <w:pPr>
              <w:pStyle w:val="Contedodatabela"/>
              <w:jc w:val="center"/>
              <w:rPr>
                <w:sz w:val="22"/>
                <w:szCs w:val="22"/>
              </w:rPr>
            </w:pPr>
            <w:r w:rsidRPr="00EF0476">
              <w:rPr>
                <w:sz w:val="22"/>
                <w:szCs w:val="22"/>
              </w:rPr>
              <w:t>Quantidade</w:t>
            </w:r>
          </w:p>
        </w:tc>
        <w:tc>
          <w:tcPr>
            <w:tcW w:w="1220" w:type="dxa"/>
            <w:tcBorders>
              <w:top w:val="single" w:sz="2" w:space="0" w:color="000000"/>
              <w:left w:val="single" w:sz="2" w:space="0" w:color="000000"/>
              <w:bottom w:val="single" w:sz="2" w:space="0" w:color="000000"/>
              <w:right w:val="single" w:sz="2" w:space="0" w:color="000000"/>
            </w:tcBorders>
          </w:tcPr>
          <w:p w:rsidR="001D36FF" w:rsidRPr="00EF0476" w:rsidRDefault="001D36FF" w:rsidP="00EF0476">
            <w:pPr>
              <w:pStyle w:val="Contedodatabela"/>
              <w:jc w:val="center"/>
              <w:rPr>
                <w:sz w:val="22"/>
                <w:szCs w:val="22"/>
              </w:rPr>
            </w:pPr>
            <w:r>
              <w:rPr>
                <w:sz w:val="22"/>
                <w:szCs w:val="22"/>
              </w:rPr>
              <w:t>Unidade</w:t>
            </w:r>
          </w:p>
        </w:tc>
        <w:tc>
          <w:tcPr>
            <w:tcW w:w="1371" w:type="dxa"/>
            <w:tcBorders>
              <w:top w:val="single" w:sz="2" w:space="0" w:color="000000"/>
              <w:left w:val="single" w:sz="2" w:space="0" w:color="000000"/>
              <w:bottom w:val="single" w:sz="2" w:space="0" w:color="000000"/>
            </w:tcBorders>
          </w:tcPr>
          <w:p w:rsidR="001D36FF" w:rsidRPr="00EF0476" w:rsidRDefault="001D36FF" w:rsidP="00EF0476">
            <w:pPr>
              <w:pStyle w:val="Contedodatabela"/>
              <w:jc w:val="center"/>
              <w:rPr>
                <w:sz w:val="22"/>
                <w:szCs w:val="22"/>
              </w:rPr>
            </w:pPr>
            <w:r w:rsidRPr="00EF0476">
              <w:rPr>
                <w:sz w:val="22"/>
                <w:szCs w:val="22"/>
              </w:rPr>
              <w:t>Unitário</w:t>
            </w:r>
          </w:p>
        </w:tc>
        <w:tc>
          <w:tcPr>
            <w:tcW w:w="1000" w:type="dxa"/>
            <w:tcBorders>
              <w:top w:val="single" w:sz="2" w:space="0" w:color="000000"/>
              <w:left w:val="single" w:sz="2" w:space="0" w:color="000000"/>
              <w:bottom w:val="single" w:sz="2" w:space="0" w:color="000000"/>
              <w:right w:val="single" w:sz="2" w:space="0" w:color="000000"/>
            </w:tcBorders>
          </w:tcPr>
          <w:p w:rsidR="001D36FF" w:rsidRPr="00EF0476" w:rsidRDefault="001D36FF" w:rsidP="00EF0476">
            <w:pPr>
              <w:pStyle w:val="Contedodatabela"/>
              <w:jc w:val="center"/>
              <w:rPr>
                <w:sz w:val="22"/>
                <w:szCs w:val="22"/>
              </w:rPr>
            </w:pPr>
            <w:r w:rsidRPr="00EF0476">
              <w:rPr>
                <w:sz w:val="22"/>
                <w:szCs w:val="22"/>
              </w:rPr>
              <w:t>Total</w:t>
            </w:r>
          </w:p>
        </w:tc>
      </w:tr>
      <w:tr w:rsidR="001D36FF" w:rsidRPr="00EF0476" w:rsidTr="001D36FF">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2852" w:type="dxa"/>
            <w:tcBorders>
              <w:left w:val="single" w:sz="2" w:space="0" w:color="000000"/>
              <w:bottom w:val="single" w:sz="2" w:space="0" w:color="000000"/>
            </w:tcBorders>
          </w:tcPr>
          <w:p w:rsidR="001D36FF" w:rsidRPr="00EF0476" w:rsidRDefault="001D36FF" w:rsidP="00EF0476">
            <w:pPr>
              <w:pStyle w:val="Contedodatabela"/>
              <w:jc w:val="both"/>
              <w:rPr>
                <w:sz w:val="22"/>
                <w:szCs w:val="22"/>
              </w:rPr>
            </w:pPr>
          </w:p>
        </w:tc>
        <w:tc>
          <w:tcPr>
            <w:tcW w:w="1472"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122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c>
          <w:tcPr>
            <w:tcW w:w="1371" w:type="dxa"/>
            <w:tcBorders>
              <w:left w:val="single" w:sz="2" w:space="0" w:color="000000"/>
              <w:bottom w:val="single" w:sz="2" w:space="0" w:color="000000"/>
            </w:tcBorders>
          </w:tcPr>
          <w:p w:rsidR="001D36FF" w:rsidRPr="00EF0476" w:rsidRDefault="001D36FF" w:rsidP="00EF0476">
            <w:pPr>
              <w:pStyle w:val="Contedodatabela"/>
              <w:jc w:val="right"/>
              <w:rPr>
                <w:sz w:val="22"/>
                <w:szCs w:val="22"/>
              </w:rPr>
            </w:pPr>
          </w:p>
        </w:tc>
        <w:tc>
          <w:tcPr>
            <w:tcW w:w="100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r>
      <w:tr w:rsidR="001D36FF" w:rsidRPr="00EF0476" w:rsidTr="001D36FF">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2852" w:type="dxa"/>
            <w:tcBorders>
              <w:left w:val="single" w:sz="2" w:space="0" w:color="000000"/>
              <w:bottom w:val="single" w:sz="2" w:space="0" w:color="000000"/>
            </w:tcBorders>
          </w:tcPr>
          <w:p w:rsidR="001D36FF" w:rsidRPr="00EF0476" w:rsidRDefault="001D36FF" w:rsidP="00EF0476">
            <w:pPr>
              <w:pStyle w:val="Contedodatabela"/>
              <w:jc w:val="both"/>
              <w:rPr>
                <w:sz w:val="22"/>
                <w:szCs w:val="22"/>
              </w:rPr>
            </w:pPr>
          </w:p>
        </w:tc>
        <w:tc>
          <w:tcPr>
            <w:tcW w:w="1472"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122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c>
          <w:tcPr>
            <w:tcW w:w="1371" w:type="dxa"/>
            <w:tcBorders>
              <w:left w:val="single" w:sz="2" w:space="0" w:color="000000"/>
              <w:bottom w:val="single" w:sz="2" w:space="0" w:color="000000"/>
            </w:tcBorders>
          </w:tcPr>
          <w:p w:rsidR="001D36FF" w:rsidRPr="00EF0476" w:rsidRDefault="001D36FF" w:rsidP="00EF0476">
            <w:pPr>
              <w:pStyle w:val="Contedodatabela"/>
              <w:jc w:val="right"/>
              <w:rPr>
                <w:sz w:val="22"/>
                <w:szCs w:val="22"/>
              </w:rPr>
            </w:pPr>
          </w:p>
        </w:tc>
        <w:tc>
          <w:tcPr>
            <w:tcW w:w="100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r>
      <w:tr w:rsidR="001D36FF" w:rsidRPr="00EF0476" w:rsidTr="001D36FF">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2852" w:type="dxa"/>
            <w:tcBorders>
              <w:left w:val="single" w:sz="2" w:space="0" w:color="000000"/>
              <w:bottom w:val="single" w:sz="2" w:space="0" w:color="000000"/>
            </w:tcBorders>
          </w:tcPr>
          <w:p w:rsidR="001D36FF" w:rsidRPr="00EF0476" w:rsidRDefault="001D36FF" w:rsidP="00EF0476">
            <w:pPr>
              <w:pStyle w:val="Contedodatabela"/>
              <w:jc w:val="both"/>
              <w:rPr>
                <w:sz w:val="22"/>
                <w:szCs w:val="22"/>
              </w:rPr>
            </w:pPr>
          </w:p>
        </w:tc>
        <w:tc>
          <w:tcPr>
            <w:tcW w:w="1472"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122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c>
          <w:tcPr>
            <w:tcW w:w="1371" w:type="dxa"/>
            <w:tcBorders>
              <w:left w:val="single" w:sz="2" w:space="0" w:color="000000"/>
              <w:bottom w:val="single" w:sz="2" w:space="0" w:color="000000"/>
            </w:tcBorders>
          </w:tcPr>
          <w:p w:rsidR="001D36FF" w:rsidRPr="00EF0476" w:rsidRDefault="001D36FF" w:rsidP="00EF0476">
            <w:pPr>
              <w:pStyle w:val="Contedodatabela"/>
              <w:jc w:val="right"/>
              <w:rPr>
                <w:sz w:val="22"/>
                <w:szCs w:val="22"/>
              </w:rPr>
            </w:pPr>
          </w:p>
        </w:tc>
        <w:tc>
          <w:tcPr>
            <w:tcW w:w="100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r>
      <w:tr w:rsidR="001D36FF" w:rsidRPr="00EF0476" w:rsidTr="001D36FF">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2852" w:type="dxa"/>
            <w:tcBorders>
              <w:left w:val="single" w:sz="2" w:space="0" w:color="000000"/>
              <w:bottom w:val="single" w:sz="2" w:space="0" w:color="000000"/>
            </w:tcBorders>
          </w:tcPr>
          <w:p w:rsidR="001D36FF" w:rsidRPr="00EF0476" w:rsidRDefault="001D36FF" w:rsidP="00EF0476">
            <w:pPr>
              <w:pStyle w:val="Contedodatabela"/>
              <w:jc w:val="both"/>
              <w:rPr>
                <w:sz w:val="22"/>
                <w:szCs w:val="22"/>
              </w:rPr>
            </w:pPr>
          </w:p>
        </w:tc>
        <w:tc>
          <w:tcPr>
            <w:tcW w:w="1472"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122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c>
          <w:tcPr>
            <w:tcW w:w="1371" w:type="dxa"/>
            <w:tcBorders>
              <w:left w:val="single" w:sz="2" w:space="0" w:color="000000"/>
              <w:bottom w:val="single" w:sz="2" w:space="0" w:color="000000"/>
            </w:tcBorders>
          </w:tcPr>
          <w:p w:rsidR="001D36FF" w:rsidRPr="00EF0476" w:rsidRDefault="001D36FF" w:rsidP="00EF0476">
            <w:pPr>
              <w:pStyle w:val="Contedodatabela"/>
              <w:jc w:val="right"/>
              <w:rPr>
                <w:sz w:val="22"/>
                <w:szCs w:val="22"/>
              </w:rPr>
            </w:pPr>
          </w:p>
        </w:tc>
        <w:tc>
          <w:tcPr>
            <w:tcW w:w="100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r>
      <w:tr w:rsidR="001D36FF" w:rsidRPr="00EF0476" w:rsidTr="001D36FF">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943"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2852" w:type="dxa"/>
            <w:tcBorders>
              <w:left w:val="single" w:sz="2" w:space="0" w:color="000000"/>
              <w:bottom w:val="single" w:sz="2" w:space="0" w:color="000000"/>
            </w:tcBorders>
          </w:tcPr>
          <w:p w:rsidR="001D36FF" w:rsidRPr="00EF0476" w:rsidRDefault="001D36FF" w:rsidP="00EF0476">
            <w:pPr>
              <w:pStyle w:val="Contedodatabela"/>
              <w:jc w:val="both"/>
              <w:rPr>
                <w:sz w:val="22"/>
                <w:szCs w:val="22"/>
              </w:rPr>
            </w:pPr>
          </w:p>
        </w:tc>
        <w:tc>
          <w:tcPr>
            <w:tcW w:w="1472" w:type="dxa"/>
            <w:tcBorders>
              <w:left w:val="single" w:sz="2" w:space="0" w:color="000000"/>
              <w:bottom w:val="single" w:sz="2" w:space="0" w:color="000000"/>
            </w:tcBorders>
          </w:tcPr>
          <w:p w:rsidR="001D36FF" w:rsidRPr="00EF0476" w:rsidRDefault="001D36FF" w:rsidP="00EF0476">
            <w:pPr>
              <w:pStyle w:val="Contedodatabela"/>
              <w:jc w:val="center"/>
              <w:rPr>
                <w:sz w:val="22"/>
                <w:szCs w:val="22"/>
              </w:rPr>
            </w:pPr>
          </w:p>
        </w:tc>
        <w:tc>
          <w:tcPr>
            <w:tcW w:w="122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c>
          <w:tcPr>
            <w:tcW w:w="1371" w:type="dxa"/>
            <w:tcBorders>
              <w:left w:val="single" w:sz="2" w:space="0" w:color="000000"/>
              <w:bottom w:val="single" w:sz="2" w:space="0" w:color="000000"/>
            </w:tcBorders>
          </w:tcPr>
          <w:p w:rsidR="001D36FF" w:rsidRPr="00EF0476" w:rsidRDefault="001D36FF" w:rsidP="00EF0476">
            <w:pPr>
              <w:pStyle w:val="Contedodatabela"/>
              <w:jc w:val="right"/>
              <w:rPr>
                <w:sz w:val="22"/>
                <w:szCs w:val="22"/>
              </w:rPr>
            </w:pPr>
          </w:p>
        </w:tc>
        <w:tc>
          <w:tcPr>
            <w:tcW w:w="1000" w:type="dxa"/>
            <w:tcBorders>
              <w:left w:val="single" w:sz="2" w:space="0" w:color="000000"/>
              <w:bottom w:val="single" w:sz="2" w:space="0" w:color="000000"/>
              <w:right w:val="single" w:sz="2" w:space="0" w:color="000000"/>
            </w:tcBorders>
          </w:tcPr>
          <w:p w:rsidR="001D36FF" w:rsidRPr="00EF0476" w:rsidRDefault="001D36FF" w:rsidP="00EF0476">
            <w:pPr>
              <w:pStyle w:val="Contedodatabela"/>
              <w:jc w:val="right"/>
              <w:rPr>
                <w:sz w:val="22"/>
                <w:szCs w:val="22"/>
              </w:rPr>
            </w:pPr>
          </w:p>
        </w:tc>
      </w:tr>
    </w:tbl>
    <w:p w:rsidR="004A6BF8" w:rsidRPr="00EF0476" w:rsidRDefault="004A6BF8" w:rsidP="00EF0476">
      <w:pPr>
        <w:jc w:val="both"/>
        <w:rPr>
          <w:sz w:val="22"/>
          <w:szCs w:val="22"/>
        </w:rPr>
      </w:pPr>
    </w:p>
    <w:p w:rsidR="00EF0476"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TERCEIRA – DO PRAZO, FORMA E LOCAL DO FORNECIMENTO</w:t>
      </w:r>
    </w:p>
    <w:p w:rsidR="00EF0476"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3.1. O presente contrato terá vigência a partir da data de sua assinatura até a efetiva entrega dos produtos, podendo ser aditivado e reajustado conforme necessidade da ADMINISTRAÇÂO;</w:t>
      </w:r>
    </w:p>
    <w:p w:rsidR="00EF0476" w:rsidRPr="00EF0476" w:rsidRDefault="00EF0476" w:rsidP="00EF0476">
      <w:pPr>
        <w:jc w:val="both"/>
        <w:rPr>
          <w:rFonts w:eastAsia="Arial Unicode MS"/>
          <w:sz w:val="22"/>
          <w:szCs w:val="22"/>
          <w:lang w:eastAsia="pt-BR"/>
        </w:rPr>
      </w:pPr>
      <w:r w:rsidRPr="00EF0476">
        <w:rPr>
          <w:rFonts w:eastAsia="Arial Unicode MS"/>
          <w:sz w:val="22"/>
          <w:szCs w:val="22"/>
          <w:lang w:eastAsia="pt-BR"/>
        </w:rPr>
        <w:t xml:space="preserve">3.2. O combustível </w:t>
      </w:r>
      <w:r w:rsidRPr="00EF0476">
        <w:rPr>
          <w:rFonts w:eastAsia="Arial Unicode MS"/>
          <w:b/>
          <w:sz w:val="22"/>
          <w:szCs w:val="22"/>
          <w:lang w:eastAsia="pt-BR"/>
        </w:rPr>
        <w:t>item 5 (</w:t>
      </w:r>
      <w:proofErr w:type="spellStart"/>
      <w:r w:rsidRPr="00EF0476">
        <w:rPr>
          <w:rFonts w:eastAsia="Arial Unicode MS"/>
          <w:b/>
          <w:sz w:val="22"/>
          <w:szCs w:val="22"/>
          <w:lang w:eastAsia="pt-BR"/>
        </w:rPr>
        <w:t>arla</w:t>
      </w:r>
      <w:proofErr w:type="spellEnd"/>
      <w:r w:rsidRPr="00EF0476">
        <w:rPr>
          <w:rFonts w:eastAsia="Arial Unicode MS"/>
          <w:b/>
          <w:sz w:val="22"/>
          <w:szCs w:val="22"/>
          <w:lang w:eastAsia="pt-BR"/>
        </w:rPr>
        <w:t>)</w:t>
      </w:r>
      <w:r w:rsidRPr="00EF0476">
        <w:rPr>
          <w:rFonts w:eastAsia="Arial Unicode MS"/>
          <w:sz w:val="22"/>
          <w:szCs w:val="22"/>
          <w:lang w:eastAsia="pt-BR"/>
        </w:rPr>
        <w:t xml:space="preserve"> deverá ser entregue nos tanques do município, sito na Rua Dallagnol, S/N – Almoxarifado Central, em horário de expediente da Secretaria, devidamente acompanhada da nota fiscal, conforme a necessidade do contratante, num prazo máximo de 02 (dois) dias úteis, após o recebimento da comunicação via E-mail, ou outro meio disponível;</w:t>
      </w:r>
    </w:p>
    <w:p w:rsidR="00EF0476" w:rsidRPr="00EF0476" w:rsidRDefault="00EF0476" w:rsidP="00EF0476">
      <w:pPr>
        <w:jc w:val="both"/>
        <w:rPr>
          <w:rFonts w:eastAsia="Arial Unicode MS"/>
          <w:sz w:val="22"/>
          <w:szCs w:val="22"/>
          <w:lang w:eastAsia="pt-BR"/>
        </w:rPr>
      </w:pPr>
      <w:r w:rsidRPr="00EF0476">
        <w:rPr>
          <w:rFonts w:eastAsia="Arial Unicode MS"/>
          <w:sz w:val="22"/>
          <w:szCs w:val="22"/>
          <w:lang w:eastAsia="pt-BR"/>
        </w:rPr>
        <w:t xml:space="preserve">3.3. O abastecimento em bomba dos </w:t>
      </w:r>
      <w:r w:rsidRPr="00EF0476">
        <w:rPr>
          <w:rFonts w:eastAsia="Arial Unicode MS"/>
          <w:b/>
          <w:sz w:val="22"/>
          <w:szCs w:val="22"/>
          <w:lang w:eastAsia="pt-BR"/>
        </w:rPr>
        <w:t xml:space="preserve">itens 1, 2, 3 e 4 </w:t>
      </w:r>
      <w:r w:rsidRPr="00EF0476">
        <w:rPr>
          <w:rFonts w:eastAsia="Arial Unicode MS"/>
          <w:sz w:val="22"/>
          <w:szCs w:val="22"/>
          <w:lang w:eastAsia="pt-BR"/>
        </w:rPr>
        <w:t xml:space="preserve">(gasolina comum, gasolina aditivada, óleo diesel S500 e óleo diesel S10) os mesmos serão abastecidos na </w:t>
      </w:r>
      <w:r w:rsidRPr="00EF0476">
        <w:rPr>
          <w:rFonts w:eastAsia="Arial Unicode MS"/>
          <w:b/>
          <w:sz w:val="22"/>
          <w:szCs w:val="22"/>
          <w:lang w:eastAsia="pt-BR"/>
        </w:rPr>
        <w:t>sede da empresa contratada,</w:t>
      </w:r>
      <w:r w:rsidRPr="00EF0476">
        <w:rPr>
          <w:rFonts w:eastAsia="Arial Unicode MS"/>
          <w:sz w:val="22"/>
          <w:szCs w:val="22"/>
          <w:lang w:eastAsia="pt-BR"/>
        </w:rPr>
        <w:t xml:space="preserve"> desde que não esteja estabelecida fora do perímetro urbano do Município de Viadutos;</w:t>
      </w:r>
    </w:p>
    <w:p w:rsidR="00EF0476" w:rsidRPr="00EF0476" w:rsidRDefault="00EF0476" w:rsidP="00EF0476">
      <w:pPr>
        <w:jc w:val="both"/>
        <w:rPr>
          <w:rFonts w:eastAsia="Arial Unicode MS"/>
          <w:sz w:val="22"/>
          <w:szCs w:val="22"/>
          <w:lang w:eastAsia="pt-BR"/>
        </w:rPr>
      </w:pPr>
      <w:r w:rsidRPr="00EF0476">
        <w:rPr>
          <w:rFonts w:eastAsia="Arial Unicode MS"/>
          <w:sz w:val="22"/>
          <w:szCs w:val="22"/>
          <w:lang w:eastAsia="pt-BR"/>
        </w:rPr>
        <w:t>3.4. Verificada a desconformidade de algum dos produtos, a licitante vencedora deverá promover a substituição do produto, no prazo máximo de 05 (cinco) dias úteis, sujeitando-se às penalidades previstas neste edital;</w:t>
      </w:r>
    </w:p>
    <w:p w:rsidR="00EF0476" w:rsidRPr="00EF0476" w:rsidRDefault="00EF0476" w:rsidP="00EF0476">
      <w:pPr>
        <w:jc w:val="both"/>
        <w:rPr>
          <w:rFonts w:eastAsia="Arial Unicode MS"/>
          <w:sz w:val="22"/>
          <w:szCs w:val="22"/>
          <w:lang w:eastAsia="pt-BR"/>
        </w:rPr>
      </w:pPr>
      <w:r w:rsidRPr="00EF0476">
        <w:rPr>
          <w:rFonts w:eastAsia="Arial Unicode MS"/>
          <w:sz w:val="22"/>
          <w:szCs w:val="22"/>
          <w:lang w:eastAsia="pt-BR"/>
        </w:rPr>
        <w:t>3.5. O produto a ser entregue deverá estar adequadamente acondicionado, de forma a permitir a completa preservação do mesmo e sua segurança durante o transporte;</w:t>
      </w:r>
    </w:p>
    <w:p w:rsidR="00EF0476" w:rsidRPr="00EF0476" w:rsidRDefault="00EF0476" w:rsidP="00EF0476">
      <w:pPr>
        <w:autoSpaceDN w:val="0"/>
        <w:adjustRightInd w:val="0"/>
        <w:jc w:val="both"/>
        <w:rPr>
          <w:rFonts w:eastAsia="Arial Unicode MS"/>
          <w:b/>
          <w:sz w:val="22"/>
          <w:szCs w:val="22"/>
          <w:lang w:eastAsia="pt-BR"/>
        </w:rPr>
      </w:pPr>
      <w:r w:rsidRPr="00EF0476">
        <w:rPr>
          <w:rFonts w:eastAsia="Arial Unicode MS"/>
          <w:sz w:val="22"/>
          <w:szCs w:val="22"/>
          <w:lang w:eastAsia="pt-BR"/>
        </w:rPr>
        <w:t>3.6. A nota fiscal/fatura deverá, obrigatoriamente, ser entregue junto com o seu objeto e se abastecido em bomba o pagamento poderá ser mensal;</w:t>
      </w:r>
    </w:p>
    <w:p w:rsidR="00EF0476" w:rsidRPr="00EF0476" w:rsidRDefault="00EF0476" w:rsidP="00EF0476">
      <w:pPr>
        <w:jc w:val="both"/>
        <w:rPr>
          <w:rFonts w:eastAsia="Arial Unicode MS"/>
          <w:sz w:val="22"/>
          <w:szCs w:val="22"/>
          <w:lang w:eastAsia="pt-BR"/>
        </w:rPr>
      </w:pPr>
      <w:r w:rsidRPr="00EF0476">
        <w:rPr>
          <w:rFonts w:eastAsia="Arial Unicode MS"/>
          <w:sz w:val="22"/>
          <w:szCs w:val="22"/>
          <w:lang w:eastAsia="pt-BR"/>
        </w:rPr>
        <w:t xml:space="preserve">3.7. Os </w:t>
      </w:r>
      <w:r w:rsidRPr="00EF0476">
        <w:rPr>
          <w:rFonts w:eastAsia="Arial Unicode MS"/>
          <w:b/>
          <w:sz w:val="22"/>
          <w:szCs w:val="22"/>
          <w:lang w:eastAsia="pt-BR"/>
        </w:rPr>
        <w:t>itens 1, 2, 3 e 4 serão abastecidos exclusivamente na bomba da empresa contratada</w:t>
      </w:r>
      <w:r w:rsidRPr="00EF0476">
        <w:rPr>
          <w:rFonts w:eastAsia="Arial Unicode MS"/>
          <w:sz w:val="22"/>
          <w:szCs w:val="22"/>
          <w:lang w:eastAsia="pt-BR"/>
        </w:rPr>
        <w:t xml:space="preserve">; </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QUARTA– DO PREÇO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O preço a ser pago pelo fornecimento do objeto do presente contrato é de R$ </w:t>
      </w:r>
      <w:proofErr w:type="spellStart"/>
      <w:r w:rsidRPr="00EF0476">
        <w:rPr>
          <w:rFonts w:ascii="Times New Roman" w:hAnsi="Times New Roman" w:cs="Times New Roman"/>
          <w:sz w:val="22"/>
          <w:szCs w:val="22"/>
        </w:rPr>
        <w:t>xxx</w:t>
      </w:r>
      <w:proofErr w:type="spellEnd"/>
      <w:r w:rsidRPr="00EF0476">
        <w:rPr>
          <w:rFonts w:ascii="Times New Roman" w:hAnsi="Times New Roman" w:cs="Times New Roman"/>
          <w:sz w:val="22"/>
          <w:szCs w:val="22"/>
        </w:rPr>
        <w:t xml:space="preserve"> (</w:t>
      </w:r>
      <w:proofErr w:type="spellStart"/>
      <w:r w:rsidRPr="00EF0476">
        <w:rPr>
          <w:rFonts w:ascii="Times New Roman" w:hAnsi="Times New Roman" w:cs="Times New Roman"/>
          <w:sz w:val="22"/>
          <w:szCs w:val="22"/>
        </w:rPr>
        <w:t>rxxx</w:t>
      </w:r>
      <w:proofErr w:type="spellEnd"/>
      <w:r w:rsidRPr="00EF0476">
        <w:rPr>
          <w:rFonts w:ascii="Times New Roman" w:hAnsi="Times New Roman" w:cs="Times New Roman"/>
          <w:sz w:val="22"/>
          <w:szCs w:val="22"/>
        </w:rPr>
        <w:t>), conforme a proposta ofertada pela CONTRATADA.</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QUINTA – DO PAGAMENTO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SEXTA – DO RECURSO FINANCEIRO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As despesas do presente contrato correrão à conta das dotações orçamentárias constantes no procedimento licitatório realizado.</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4A6BF8" w:rsidRPr="00EF0476" w:rsidTr="00EF0476">
        <w:tc>
          <w:tcPr>
            <w:tcW w:w="3212" w:type="dxa"/>
            <w:tcBorders>
              <w:top w:val="single" w:sz="2" w:space="0" w:color="000000"/>
              <w:left w:val="single" w:sz="2" w:space="0" w:color="000000"/>
              <w:bottom w:val="single" w:sz="2" w:space="0" w:color="000000"/>
            </w:tcBorders>
          </w:tcPr>
          <w:p w:rsidR="004A6BF8" w:rsidRPr="00EF0476" w:rsidRDefault="00EF0476" w:rsidP="00EF0476">
            <w:pPr>
              <w:pStyle w:val="Contedodatabela"/>
              <w:jc w:val="center"/>
              <w:rPr>
                <w:b/>
                <w:bCs/>
                <w:sz w:val="22"/>
                <w:szCs w:val="22"/>
              </w:rPr>
            </w:pPr>
            <w:r w:rsidRPr="00EF0476">
              <w:rPr>
                <w:b/>
                <w:bCs/>
                <w:sz w:val="22"/>
                <w:szCs w:val="22"/>
              </w:rPr>
              <w:t>Dotação</w:t>
            </w:r>
          </w:p>
        </w:tc>
        <w:tc>
          <w:tcPr>
            <w:tcW w:w="3212" w:type="dxa"/>
            <w:tcBorders>
              <w:top w:val="single" w:sz="2" w:space="0" w:color="000000"/>
              <w:left w:val="single" w:sz="2" w:space="0" w:color="000000"/>
              <w:bottom w:val="single" w:sz="2" w:space="0" w:color="000000"/>
            </w:tcBorders>
          </w:tcPr>
          <w:p w:rsidR="004A6BF8" w:rsidRPr="00EF0476" w:rsidRDefault="00EF0476" w:rsidP="00EF0476">
            <w:pPr>
              <w:pStyle w:val="Contedodatabela"/>
              <w:jc w:val="center"/>
              <w:rPr>
                <w:b/>
                <w:bCs/>
                <w:sz w:val="22"/>
                <w:szCs w:val="22"/>
              </w:rPr>
            </w:pPr>
            <w:r w:rsidRPr="00EF0476">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4A6BF8" w:rsidRPr="00EF0476" w:rsidRDefault="00EF0476" w:rsidP="00EF0476">
            <w:pPr>
              <w:pStyle w:val="Contedodatabela"/>
              <w:jc w:val="center"/>
              <w:rPr>
                <w:b/>
                <w:bCs/>
                <w:sz w:val="22"/>
                <w:szCs w:val="22"/>
              </w:rPr>
            </w:pPr>
            <w:r w:rsidRPr="00EF0476">
              <w:rPr>
                <w:b/>
                <w:bCs/>
                <w:sz w:val="22"/>
                <w:szCs w:val="22"/>
              </w:rPr>
              <w:t>Recurso Vinculado</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375</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1500</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376</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1500</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377</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1669</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380</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1500</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383</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1500</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385</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1500</w:t>
            </w:r>
          </w:p>
        </w:tc>
      </w:tr>
      <w:tr w:rsidR="004A6BF8" w:rsidRPr="00EF0476" w:rsidTr="00EF0476">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386</w:t>
            </w:r>
          </w:p>
        </w:tc>
        <w:tc>
          <w:tcPr>
            <w:tcW w:w="3212" w:type="dxa"/>
            <w:tcBorders>
              <w:left w:val="single" w:sz="2" w:space="0" w:color="000000"/>
              <w:bottom w:val="single" w:sz="2" w:space="0" w:color="000000"/>
            </w:tcBorders>
          </w:tcPr>
          <w:p w:rsidR="004A6BF8" w:rsidRPr="00EF0476" w:rsidRDefault="00EF0476" w:rsidP="00EF0476">
            <w:pPr>
              <w:pStyle w:val="Contedodatabela"/>
              <w:jc w:val="center"/>
              <w:rPr>
                <w:sz w:val="22"/>
                <w:szCs w:val="22"/>
              </w:rPr>
            </w:pPr>
            <w:r w:rsidRPr="00EF0476">
              <w:rPr>
                <w:sz w:val="22"/>
                <w:szCs w:val="22"/>
              </w:rPr>
              <w:t>339030010000</w:t>
            </w:r>
          </w:p>
        </w:tc>
        <w:tc>
          <w:tcPr>
            <w:tcW w:w="3357" w:type="dxa"/>
            <w:tcBorders>
              <w:left w:val="single" w:sz="2" w:space="0" w:color="000000"/>
              <w:bottom w:val="single" w:sz="2" w:space="0" w:color="000000"/>
              <w:right w:val="single" w:sz="2" w:space="0" w:color="000000"/>
            </w:tcBorders>
          </w:tcPr>
          <w:p w:rsidR="004A6BF8" w:rsidRPr="00EF0476" w:rsidRDefault="00EF0476" w:rsidP="00EF0476">
            <w:pPr>
              <w:pStyle w:val="Contedodatabela"/>
              <w:jc w:val="center"/>
              <w:rPr>
                <w:sz w:val="22"/>
                <w:szCs w:val="22"/>
              </w:rPr>
            </w:pPr>
            <w:r w:rsidRPr="00EF0476">
              <w:rPr>
                <w:sz w:val="22"/>
                <w:szCs w:val="22"/>
              </w:rPr>
              <w:t>1500</w:t>
            </w:r>
          </w:p>
        </w:tc>
      </w:tr>
    </w:tbl>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SÉTIMA – DA RESPONSABILIDADE DO CONTRATANTE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Caberá ao CONTRATANTE efetuar o pagamento pelo fornecimento do objeto do presente contrato de acordo com o estabelecido na cláusula quinta.</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OITAVA – DA RESPONSABILIDADE DA CONTRATADA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A CONTRATADA fica proibida de terceirizar o serviço da presente licitação;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NONA – DA GESTÃO DO CONTRATO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a) A execução do contrato deverá ser acompanhada e fiscalizada por </w:t>
      </w:r>
      <w:proofErr w:type="spellStart"/>
      <w:r w:rsidRPr="00EF0476">
        <w:rPr>
          <w:rFonts w:ascii="Times New Roman" w:hAnsi="Times New Roman" w:cs="Times New Roman"/>
          <w:b/>
          <w:bCs/>
          <w:sz w:val="22"/>
          <w:szCs w:val="22"/>
        </w:rPr>
        <w:t>Marson</w:t>
      </w:r>
      <w:proofErr w:type="spellEnd"/>
      <w:r w:rsidRPr="00EF0476">
        <w:rPr>
          <w:rFonts w:ascii="Times New Roman" w:hAnsi="Times New Roman" w:cs="Times New Roman"/>
          <w:b/>
          <w:bCs/>
          <w:sz w:val="22"/>
          <w:szCs w:val="22"/>
        </w:rPr>
        <w:t xml:space="preserve"> Mateus Lorenz</w:t>
      </w:r>
      <w:r w:rsidRPr="00EF0476">
        <w:rPr>
          <w:rFonts w:ascii="Times New Roman" w:hAnsi="Times New Roman" w:cs="Times New Roman"/>
          <w:sz w:val="22"/>
          <w:szCs w:val="22"/>
        </w:rPr>
        <w:t xml:space="preserve"> o ou por seu respectivo substituto.</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DÉCIMA – DAS PENALIDADES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CONTRATADA estará sujeita às seguintes penalidades, de conformidade ao item 17 do pregão que embasou o presente contrato: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a) advertência;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multa;</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c) impedimento de licitar e contratar, no âmbito da Administração Pública direta e indireta do órgão licitante, pelo prazo máximo de 3 (três) anos.</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4A6BF8" w:rsidRPr="00EF0476" w:rsidRDefault="004A6BF8" w:rsidP="00EF0476">
      <w:pPr>
        <w:pStyle w:val="Standard"/>
        <w:jc w:val="both"/>
        <w:rPr>
          <w:rFonts w:ascii="Times New Roman" w:hAnsi="Times New Roman" w:cs="Times New Roman"/>
          <w:b/>
          <w:bCs/>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 xml:space="preserve">CLÁUSULA DÉCIMA PRIMEIRA – DA EXTINÇÃO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both"/>
        <w:rPr>
          <w:rFonts w:ascii="Times New Roman" w:hAnsi="Times New Roman" w:cs="Times New Roman"/>
          <w:b/>
          <w:bCs/>
          <w:sz w:val="22"/>
          <w:szCs w:val="22"/>
        </w:rPr>
      </w:pPr>
      <w:r w:rsidRPr="00EF0476">
        <w:rPr>
          <w:rFonts w:ascii="Times New Roman" w:hAnsi="Times New Roman" w:cs="Times New Roman"/>
          <w:b/>
          <w:bCs/>
          <w:sz w:val="22"/>
          <w:szCs w:val="22"/>
        </w:rPr>
        <w:t>CLÁUSULA DÉCIMA SEGUNDA – DO FORO</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 xml:space="preserve">a) As partes elegem o foro da Comarca de Gaurama para dirimir quaisquer questões relacionadas ao presente contrato. </w:t>
      </w:r>
    </w:p>
    <w:p w:rsidR="004A6BF8" w:rsidRPr="00EF0476" w:rsidRDefault="00EF0476" w:rsidP="00EF0476">
      <w:pPr>
        <w:pStyle w:val="Standard"/>
        <w:jc w:val="both"/>
        <w:rPr>
          <w:rFonts w:ascii="Times New Roman" w:hAnsi="Times New Roman" w:cs="Times New Roman"/>
          <w:sz w:val="22"/>
          <w:szCs w:val="22"/>
        </w:rPr>
      </w:pPr>
      <w:r w:rsidRPr="00EF0476">
        <w:rPr>
          <w:rFonts w:ascii="Times New Roman" w:hAnsi="Times New Roman" w:cs="Times New Roman"/>
          <w:sz w:val="22"/>
          <w:szCs w:val="22"/>
        </w:rPr>
        <w:t>b) E, por estarem justos e contratados, firmam o presente instrumento em 02 (duas) vias de igual teor e forma.</w:t>
      </w:r>
    </w:p>
    <w:p w:rsidR="004A6BF8" w:rsidRPr="00EF0476" w:rsidRDefault="004A6BF8" w:rsidP="00EF0476">
      <w:pPr>
        <w:pStyle w:val="Standard"/>
        <w:jc w:val="both"/>
        <w:rPr>
          <w:rFonts w:ascii="Times New Roman" w:hAnsi="Times New Roman" w:cs="Times New Roman"/>
          <w:sz w:val="22"/>
          <w:szCs w:val="22"/>
        </w:rPr>
      </w:pPr>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 xml:space="preserve">Viadutos – RS, </w:t>
      </w:r>
      <w:proofErr w:type="spellStart"/>
      <w:r w:rsidRPr="00EF0476">
        <w:rPr>
          <w:rFonts w:ascii="Times New Roman" w:hAnsi="Times New Roman" w:cs="Times New Roman"/>
          <w:sz w:val="22"/>
          <w:szCs w:val="22"/>
        </w:rPr>
        <w:t>xx</w:t>
      </w:r>
      <w:proofErr w:type="spellEnd"/>
      <w:r w:rsidRPr="00EF0476">
        <w:rPr>
          <w:rFonts w:ascii="Times New Roman" w:hAnsi="Times New Roman" w:cs="Times New Roman"/>
          <w:sz w:val="22"/>
          <w:szCs w:val="22"/>
        </w:rPr>
        <w:t xml:space="preserve"> de </w:t>
      </w:r>
      <w:proofErr w:type="spellStart"/>
      <w:r w:rsidRPr="00EF0476">
        <w:rPr>
          <w:rFonts w:ascii="Times New Roman" w:hAnsi="Times New Roman" w:cs="Times New Roman"/>
          <w:sz w:val="22"/>
          <w:szCs w:val="22"/>
        </w:rPr>
        <w:t>xxx</w:t>
      </w:r>
      <w:proofErr w:type="spellEnd"/>
      <w:r w:rsidRPr="00EF0476">
        <w:rPr>
          <w:rFonts w:ascii="Times New Roman" w:hAnsi="Times New Roman" w:cs="Times New Roman"/>
          <w:sz w:val="22"/>
          <w:szCs w:val="22"/>
        </w:rPr>
        <w:t xml:space="preserve"> de </w:t>
      </w:r>
      <w:r w:rsidRPr="00EF0476">
        <w:rPr>
          <w:rFonts w:ascii="Times New Roman" w:hAnsi="Times New Roman" w:cs="Times New Roman"/>
          <w:b/>
          <w:bCs/>
          <w:sz w:val="22"/>
          <w:szCs w:val="22"/>
        </w:rPr>
        <w:t>2026</w:t>
      </w:r>
    </w:p>
    <w:p w:rsidR="004A6BF8" w:rsidRPr="00EF0476" w:rsidRDefault="004A6BF8" w:rsidP="00EF0476">
      <w:pPr>
        <w:pStyle w:val="Standard"/>
        <w:jc w:val="center"/>
        <w:rPr>
          <w:rFonts w:ascii="Times New Roman" w:hAnsi="Times New Roman" w:cs="Times New Roman"/>
          <w:sz w:val="22"/>
          <w:szCs w:val="22"/>
        </w:rPr>
      </w:pPr>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______________________</w:t>
      </w:r>
    </w:p>
    <w:p w:rsidR="004A6BF8" w:rsidRPr="00EF0476" w:rsidRDefault="00EF0476" w:rsidP="00EF0476">
      <w:pPr>
        <w:pStyle w:val="Standard"/>
        <w:jc w:val="center"/>
        <w:rPr>
          <w:rFonts w:ascii="Times New Roman" w:hAnsi="Times New Roman" w:cs="Times New Roman"/>
          <w:sz w:val="22"/>
          <w:szCs w:val="22"/>
        </w:rPr>
      </w:pPr>
      <w:proofErr w:type="spellStart"/>
      <w:proofErr w:type="gramStart"/>
      <w:r w:rsidRPr="00EF0476">
        <w:rPr>
          <w:rFonts w:ascii="Times New Roman" w:hAnsi="Times New Roman" w:cs="Times New Roman"/>
          <w:sz w:val="22"/>
          <w:szCs w:val="22"/>
        </w:rPr>
        <w:t>xxxxx</w:t>
      </w:r>
      <w:proofErr w:type="spellEnd"/>
      <w:proofErr w:type="gramEnd"/>
    </w:p>
    <w:p w:rsidR="004A6BF8" w:rsidRPr="00EF0476" w:rsidRDefault="00EF0476" w:rsidP="00EF0476">
      <w:pPr>
        <w:pStyle w:val="Standard"/>
        <w:jc w:val="center"/>
        <w:rPr>
          <w:rFonts w:ascii="Times New Roman" w:hAnsi="Times New Roman" w:cs="Times New Roman"/>
          <w:sz w:val="22"/>
          <w:szCs w:val="22"/>
        </w:rPr>
      </w:pPr>
      <w:r w:rsidRPr="00EF0476">
        <w:rPr>
          <w:rFonts w:ascii="Times New Roman" w:hAnsi="Times New Roman" w:cs="Times New Roman"/>
          <w:sz w:val="22"/>
          <w:szCs w:val="22"/>
        </w:rPr>
        <w:t>Prefeito</w:t>
      </w:r>
    </w:p>
    <w:sectPr w:rsidR="004A6BF8" w:rsidRPr="00EF0476" w:rsidSect="007B48AB">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AC0" w:rsidRDefault="00EF0476">
      <w:r>
        <w:separator/>
      </w:r>
    </w:p>
  </w:endnote>
  <w:endnote w:type="continuationSeparator" w:id="0">
    <w:p w:rsidR="00B80AC0" w:rsidRDefault="00EF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F8" w:rsidRDefault="00EF0476">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4A6BF8" w:rsidRDefault="00EF0476">
                          <w:pPr>
                            <w:pStyle w:val="Rodap"/>
                          </w:pPr>
                          <w:r>
                            <w:rPr>
                              <w:rStyle w:val="Nmerodepgina"/>
                              <w:sz w:val="16"/>
                            </w:rPr>
                            <w:fldChar w:fldCharType="begin"/>
                          </w:r>
                          <w:r>
                            <w:rPr>
                              <w:rStyle w:val="Nmerodepgina"/>
                              <w:sz w:val="16"/>
                            </w:rPr>
                            <w:instrText>PAGE</w:instrText>
                          </w:r>
                          <w:r>
                            <w:rPr>
                              <w:rStyle w:val="Nmerodepgina"/>
                              <w:sz w:val="16"/>
                            </w:rPr>
                            <w:fldChar w:fldCharType="separate"/>
                          </w:r>
                          <w:r w:rsidR="000A06FD">
                            <w:rPr>
                              <w:rStyle w:val="Nmerodepgina"/>
                              <w:noProof/>
                              <w:sz w:val="16"/>
                            </w:rPr>
                            <w:t>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4A6BF8" w:rsidRDefault="00EF0476">
                    <w:pPr>
                      <w:pStyle w:val="Rodap"/>
                    </w:pPr>
                    <w:r>
                      <w:rPr>
                        <w:rStyle w:val="Nmerodepgina"/>
                        <w:sz w:val="16"/>
                      </w:rPr>
                      <w:fldChar w:fldCharType="begin"/>
                    </w:r>
                    <w:r>
                      <w:rPr>
                        <w:rStyle w:val="Nmerodepgina"/>
                        <w:sz w:val="16"/>
                      </w:rPr>
                      <w:instrText>PAGE</w:instrText>
                    </w:r>
                    <w:r>
                      <w:rPr>
                        <w:rStyle w:val="Nmerodepgina"/>
                        <w:sz w:val="16"/>
                      </w:rPr>
                      <w:fldChar w:fldCharType="separate"/>
                    </w:r>
                    <w:r w:rsidR="000A06FD">
                      <w:rPr>
                        <w:rStyle w:val="Nmerodepgina"/>
                        <w:noProof/>
                        <w:sz w:val="16"/>
                      </w:rPr>
                      <w:t>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AC0" w:rsidRDefault="00EF0476">
      <w:r>
        <w:separator/>
      </w:r>
    </w:p>
  </w:footnote>
  <w:footnote w:type="continuationSeparator" w:id="0">
    <w:p w:rsidR="00B80AC0" w:rsidRDefault="00EF0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AB" w:rsidRDefault="007B48AB">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4AAB1B2" wp14:editId="736FB2FB">
          <wp:simplePos x="0" y="0"/>
          <wp:positionH relativeFrom="column">
            <wp:posOffset>3810</wp:posOffset>
          </wp:positionH>
          <wp:positionV relativeFrom="paragraph">
            <wp:posOffset>19685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7B48AB" w:rsidRDefault="007B48AB">
    <w:pPr>
      <w:tabs>
        <w:tab w:val="center" w:pos="4419"/>
        <w:tab w:val="right" w:pos="8838"/>
      </w:tabs>
      <w:overflowPunct/>
      <w:autoSpaceDE/>
      <w:jc w:val="center"/>
      <w:textAlignment w:val="auto"/>
      <w:rPr>
        <w:rFonts w:ascii="Century Gothic" w:hAnsi="Century Gothic" w:cs="Century Gothic"/>
        <w:b/>
        <w:sz w:val="22"/>
        <w:lang w:eastAsia="pt-BR"/>
      </w:rPr>
    </w:pPr>
  </w:p>
  <w:p w:rsidR="004A6BF8" w:rsidRDefault="00EF0476">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4A6BF8" w:rsidRDefault="00EF0476">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A6BF8" w:rsidRDefault="004A6BF8">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C706A"/>
    <w:multiLevelType w:val="multilevel"/>
    <w:tmpl w:val="C756B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4A6BF8"/>
    <w:rsid w:val="000A06FD"/>
    <w:rsid w:val="000A0D53"/>
    <w:rsid w:val="001D36FF"/>
    <w:rsid w:val="00217A44"/>
    <w:rsid w:val="002C2EC1"/>
    <w:rsid w:val="00307D04"/>
    <w:rsid w:val="004A6BF8"/>
    <w:rsid w:val="007B48AB"/>
    <w:rsid w:val="00B80AC0"/>
    <w:rsid w:val="00C94D97"/>
    <w:rsid w:val="00EF04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271E4-86D9-4DA2-BEA8-F573A4DB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12</Pages>
  <Words>6113</Words>
  <Characters>33016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43</cp:revision>
  <dcterms:created xsi:type="dcterms:W3CDTF">2023-06-05T10:43:00Z</dcterms:created>
  <dcterms:modified xsi:type="dcterms:W3CDTF">2026-03-31T14:21:00Z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