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FD" w:rsidRDefault="00C63BFD">
      <w:pPr>
        <w:spacing w:line="276" w:lineRule="auto"/>
        <w:jc w:val="center"/>
        <w:rPr>
          <w:sz w:val="24"/>
          <w:szCs w:val="24"/>
        </w:rPr>
      </w:pPr>
    </w:p>
    <w:p w:rsidR="00C63BFD" w:rsidRDefault="00A210B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Nº193/2026</w:t>
      </w:r>
    </w:p>
    <w:p w:rsidR="00C63BFD" w:rsidRDefault="00C63BFD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:rsidR="00C63BFD" w:rsidRDefault="00A210BB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Torna-se público que a Prefeitura Municipal de Viadutos, por meio do Setor de Compras e Licitações pretende proceder a contratação de Dispensa de Licitação para aquisição de jogos pedagógicos/educativos</w:t>
      </w:r>
      <w:r>
        <w:rPr>
          <w:rFonts w:ascii="Arial" w:hAnsi="Arial"/>
          <w:sz w:val="24"/>
          <w:szCs w:val="24"/>
        </w:rPr>
        <w:t xml:space="preserve"> para atender a necessidade de fomentar o desenvolvimento integral das crianças (cognitivo, motor, social e emocional) por meio de métodos lúdicos e interativos., via dispensa de licitação, prevista no art. 75, inciso II, da Lei Federal n. 14.133, de 1º de</w:t>
      </w:r>
      <w:r>
        <w:rPr>
          <w:rFonts w:ascii="Arial" w:hAnsi="Arial"/>
          <w:sz w:val="24"/>
          <w:szCs w:val="24"/>
        </w:rPr>
        <w:t xml:space="preserve"> abril de 2021 e, tem interesse legal em obter propostas adicionais e eventuais interessados que se enquadrem no ramo de atividade do objeto pretendido, nos termos do  § 3º do artigo 75 da lei de licitações. As propostas adicionais serão recebidas até as 1</w:t>
      </w:r>
      <w:r>
        <w:rPr>
          <w:rFonts w:ascii="Arial" w:hAnsi="Arial"/>
          <w:sz w:val="24"/>
          <w:szCs w:val="24"/>
        </w:rPr>
        <w:t>7:00 do terceiro dia útil da publicação deste aviso. As propostas poderão ser entregues pessoalmente na sede do Município ou via e-mail compras2@viadutos.rs.gov.br, desde que assinadas digitalmente.</w:t>
      </w:r>
    </w:p>
    <w:p w:rsidR="00C63BFD" w:rsidRDefault="00C63BFD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C63BFD" w:rsidRDefault="00A210BB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documentação complementar, estará disponível no sítio</w:t>
      </w:r>
      <w:r>
        <w:rPr>
          <w:rFonts w:ascii="Arial" w:hAnsi="Arial"/>
          <w:sz w:val="24"/>
          <w:szCs w:val="24"/>
        </w:rPr>
        <w:t xml:space="preserve"> oficial do órgão da entidade pública.</w:t>
      </w:r>
    </w:p>
    <w:p w:rsidR="00C63BFD" w:rsidRDefault="00C63BFD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C63BFD" w:rsidRDefault="00C63BFD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C63BFD" w:rsidRDefault="00A210BB"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Viadutos, 28 de abril de 2026.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</w:p>
    <w:p w:rsidR="00C63BFD" w:rsidRDefault="00C63BF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C63BFD" w:rsidRDefault="00C63BFD">
      <w:pPr>
        <w:spacing w:line="276" w:lineRule="auto"/>
        <w:jc w:val="both"/>
        <w:rPr>
          <w:sz w:val="24"/>
          <w:szCs w:val="24"/>
        </w:rPr>
      </w:pPr>
    </w:p>
    <w:p w:rsidR="00C63BFD" w:rsidRDefault="00A210BB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 w:rsidR="00C63BFD" w:rsidRDefault="00C63BF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C63BFD" w:rsidRDefault="00A210BB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 w:rsidR="00C63BFD" w:rsidRDefault="00A210BB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entrega:10 dias úteis após o recebimento da Autorização de Empenho.</w:t>
      </w:r>
    </w:p>
    <w:p w:rsidR="00C63BFD" w:rsidRDefault="00A210BB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</w:t>
      </w:r>
      <w:r>
        <w:rPr>
          <w:rFonts w:ascii="Arial" w:hAnsi="Arial"/>
          <w:sz w:val="22"/>
          <w:szCs w:val="22"/>
        </w:rPr>
        <w:t>nto: até 20 (vinte) dias úteis, contados da finalização da liquidação da despesa.</w:t>
      </w:r>
    </w:p>
    <w:p w:rsidR="00C63BFD" w:rsidRDefault="00A210BB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</w:t>
      </w:r>
      <w:r>
        <w:rPr>
          <w:rFonts w:ascii="Arial" w:hAnsi="Arial"/>
          <w:sz w:val="22"/>
          <w:szCs w:val="22"/>
        </w:rPr>
        <w:t>ome da empresa licitante e também seu sócio majoritário.</w:t>
      </w:r>
    </w:p>
    <w:p w:rsidR="00C63BFD" w:rsidRDefault="00A210BB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 w:rsidR="00C63BFD" w:rsidRDefault="00A210BB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 w:rsidR="00C63BFD" w:rsidRDefault="00A210BB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Estadual</w:t>
      </w:r>
    </w:p>
    <w:p w:rsidR="00C63BFD" w:rsidRDefault="00A210BB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 w:rsidR="00C63BFD" w:rsidRDefault="00A210BB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 w:rsidR="00C63BFD" w:rsidRDefault="00C63BFD">
      <w:pPr>
        <w:spacing w:line="276" w:lineRule="auto"/>
        <w:ind w:left="720"/>
        <w:jc w:val="both"/>
        <w:rPr>
          <w:rFonts w:ascii="Arial" w:hAnsi="Arial"/>
          <w:sz w:val="22"/>
          <w:szCs w:val="22"/>
        </w:rPr>
      </w:pPr>
    </w:p>
    <w:p w:rsidR="00C63BFD" w:rsidRDefault="00C63BFD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C63BFD" w:rsidRDefault="00C63BFD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C63BFD" w:rsidRDefault="00A210BB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 w:rsidR="00C63BFD" w:rsidRDefault="00A210BB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 w:rsidR="00C63BFD" w:rsidRDefault="00C63BFD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C63BFD" w:rsidRDefault="00A210BB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RAZÃO SOCIAL:</w:t>
      </w:r>
    </w:p>
    <w:p w:rsidR="00C63BFD" w:rsidRDefault="00A210BB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FANTASIA:</w:t>
      </w:r>
    </w:p>
    <w:p w:rsidR="00C63BFD" w:rsidRDefault="00A210BB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CNPJ:</w:t>
      </w:r>
    </w:p>
    <w:p w:rsidR="00C63BFD" w:rsidRDefault="00A210BB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ENDEREÇO:</w:t>
      </w:r>
    </w:p>
    <w:p w:rsidR="00C63BFD" w:rsidRDefault="00A210BB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E-MAIL:</w:t>
      </w:r>
    </w:p>
    <w:p w:rsidR="00C63BFD" w:rsidRDefault="00A210BB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TELEFONE:</w:t>
      </w:r>
    </w:p>
    <w:p w:rsidR="00C63BFD" w:rsidRDefault="00A210BB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REPRESENTANTE LEGAL:</w:t>
      </w:r>
    </w:p>
    <w:p w:rsidR="00C63BFD" w:rsidRDefault="00A210BB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CPF:</w:t>
      </w:r>
    </w:p>
    <w:p w:rsidR="00C63BFD" w:rsidRDefault="00A210BB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RG:</w:t>
      </w:r>
    </w:p>
    <w:p w:rsidR="00C63BFD" w:rsidRDefault="00C63BFD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C63BFD" w:rsidRDefault="00C63BFD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C63BFD" w:rsidRDefault="00A210BB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 w:rsidR="00C63BFD" w:rsidRDefault="00A210BB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 w:rsidR="00C63BFD" w:rsidRDefault="00C63BFD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tbl>
      <w:tblPr>
        <w:tblW w:w="10110" w:type="dxa"/>
        <w:tblInd w:w="-41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4"/>
        <w:gridCol w:w="3300"/>
        <w:gridCol w:w="1321"/>
        <w:gridCol w:w="1139"/>
        <w:gridCol w:w="1127"/>
        <w:gridCol w:w="1194"/>
        <w:gridCol w:w="1145"/>
      </w:tblGrid>
      <w:tr w:rsidR="00C63BFD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3BFD" w:rsidRDefault="00A210B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3BFD" w:rsidRDefault="00A210B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3BFD" w:rsidRDefault="00A210B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3BFD" w:rsidRDefault="00A210B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3BFD" w:rsidRDefault="00A210B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3BFD" w:rsidRDefault="00A210B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Default="00A210B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 xml:space="preserve">Jogo dos copos </w:t>
            </w: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stacked</w:t>
            </w:r>
            <w:proofErr w:type="spellEnd"/>
            <w:r w:rsidRPr="00A210B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cup</w:t>
            </w:r>
            <w:proofErr w:type="spellEnd"/>
            <w:r w:rsidRPr="00A210BB">
              <w:rPr>
                <w:rFonts w:ascii="Arial" w:hAnsi="Arial"/>
                <w:sz w:val="22"/>
                <w:szCs w:val="22"/>
              </w:rPr>
              <w:t xml:space="preserve"> duelo de agilidade e concentração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Brinquedos de construção - parafuso porca de inserção com cores sortidas, 4.3cm 5cm 4.3cm 4.9cm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Xadres</w:t>
            </w:r>
            <w:proofErr w:type="spellEnd"/>
            <w:r w:rsidRPr="00A210BB">
              <w:rPr>
                <w:rFonts w:ascii="Arial" w:hAnsi="Arial"/>
                <w:sz w:val="22"/>
                <w:szCs w:val="22"/>
              </w:rPr>
              <w:t xml:space="preserve"> memória - jogo educativo de madeira, acabamento design de chanfro profissional, suave para as mãos sem rebarbas. Feito de madeira de borracha de alta qualidade, superfície lisa, ecológica, cor brilhante.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Jogo desafio das cores, dimensões 44x44x8 cm, com 2,4 quilogramas.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 xml:space="preserve">Jogo </w:t>
            </w:r>
            <w:proofErr w:type="gramStart"/>
            <w:r w:rsidRPr="00A210BB">
              <w:rPr>
                <w:rFonts w:ascii="Arial" w:hAnsi="Arial"/>
                <w:sz w:val="22"/>
                <w:szCs w:val="22"/>
              </w:rPr>
              <w:t>equilíbrio  material</w:t>
            </w:r>
            <w:proofErr w:type="gramEnd"/>
            <w:r w:rsidRPr="00A210BB">
              <w:rPr>
                <w:rFonts w:ascii="Arial" w:hAnsi="Arial"/>
                <w:sz w:val="22"/>
                <w:szCs w:val="22"/>
              </w:rPr>
              <w:t xml:space="preserve"> em plástico 50x250x320 mm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lastRenderedPageBreak/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 xml:space="preserve">Cubo magnético   100peças   quantidade de peças por lado 11x11x11. 100peças bolinhas de imã coloridas, brinquedo </w:t>
            </w: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anti</w:t>
            </w:r>
            <w:proofErr w:type="spellEnd"/>
            <w:r w:rsidRPr="00A210BB">
              <w:rPr>
                <w:rFonts w:ascii="Arial" w:hAnsi="Arial"/>
                <w:sz w:val="22"/>
                <w:szCs w:val="22"/>
              </w:rPr>
              <w:t xml:space="preserve"> stress. O pacote inclui 1000 esferas magnéticas de 3mm coloridas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Hands</w:t>
            </w:r>
            <w:proofErr w:type="spellEnd"/>
            <w:r w:rsidRPr="00A210B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brain</w:t>
            </w:r>
            <w:proofErr w:type="spellEnd"/>
            <w:r w:rsidRPr="00A210BB">
              <w:rPr>
                <w:rFonts w:ascii="Arial" w:hAnsi="Arial"/>
                <w:sz w:val="22"/>
                <w:szCs w:val="22"/>
              </w:rPr>
              <w:t xml:space="preserve"> training- peças jumbo reforçam as habilidades motoras finas e os cartões de classificação fornecem dicas visuais que suportam o sucesso. O brinquedo inclui 1 base, 5 mapas de base, 77 contas, 1 par de pauzinhos, 1 colher, 1 clipe tamanho da base número.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 xml:space="preserve">Kit sensorial   comidinhas, atividade de comidinhas, com inspiração no modelo </w:t>
            </w: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montessori</w:t>
            </w:r>
            <w:proofErr w:type="spellEnd"/>
            <w:r w:rsidRPr="00A210BB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 xml:space="preserve">Balança de equilíbrio colorida   base em madeira tamanho aproximado 23 altx12x38cm com </w:t>
            </w: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aste</w:t>
            </w:r>
            <w:proofErr w:type="spellEnd"/>
            <w:r w:rsidRPr="00A210BB">
              <w:rPr>
                <w:rFonts w:ascii="Arial" w:hAnsi="Arial"/>
                <w:sz w:val="22"/>
                <w:szCs w:val="22"/>
              </w:rPr>
              <w:t xml:space="preserve"> vertical para fixar o pendulo da balança mais 10 argolas coloridas utilizadas como contrapeso</w:t>
            </w:r>
            <w:proofErr w:type="gramStart"/>
            <w:r w:rsidRPr="00A210BB">
              <w:rPr>
                <w:rFonts w:ascii="Arial" w:hAnsi="Arial"/>
                <w:sz w:val="22"/>
                <w:szCs w:val="22"/>
              </w:rPr>
              <w:t>. .</w:t>
            </w:r>
            <w:proofErr w:type="gramEnd"/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Jogo terapêutico segura a onda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 xml:space="preserve">Jogo educativo achei </w:t>
            </w: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emoji</w:t>
            </w:r>
            <w:proofErr w:type="spellEnd"/>
            <w:r w:rsidRPr="00A210BB">
              <w:rPr>
                <w:rFonts w:ascii="Arial" w:hAnsi="Arial"/>
                <w:sz w:val="22"/>
                <w:szCs w:val="22"/>
              </w:rPr>
              <w:t xml:space="preserve"> dimensões: 5x9x9cm.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Jogo como estou?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 xml:space="preserve">Jogo das emoções </w:t>
            </w:r>
            <w:proofErr w:type="gramStart"/>
            <w:r w:rsidRPr="00A210BB">
              <w:rPr>
                <w:rFonts w:ascii="Arial" w:hAnsi="Arial"/>
                <w:sz w:val="22"/>
                <w:szCs w:val="22"/>
              </w:rPr>
              <w:t>divertidamente  dimensões</w:t>
            </w:r>
            <w:proofErr w:type="gramEnd"/>
            <w:r w:rsidRPr="00A210BB">
              <w:rPr>
                <w:rFonts w:ascii="Arial" w:hAnsi="Arial"/>
                <w:sz w:val="22"/>
                <w:szCs w:val="22"/>
              </w:rPr>
              <w:t xml:space="preserve">: altura: 22,50cm comprimento: 22,50cm largura: 5,00cm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 xml:space="preserve">Jogo acabamento </w:t>
            </w: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cado</w:t>
            </w:r>
            <w:proofErr w:type="spellEnd"/>
            <w:r w:rsidRPr="00A210BB">
              <w:rPr>
                <w:rFonts w:ascii="Arial" w:hAnsi="Arial"/>
                <w:sz w:val="22"/>
                <w:szCs w:val="22"/>
              </w:rPr>
              <w:t>: design de chanfro profissional, é suave para as mãos sem rebarbas. Feito de madeira de borracha de alta qualidade: superfície lisa, ecológica. Cor brilhante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lastRenderedPageBreak/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lastRenderedPageBreak/>
              <w:t>15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Brinquedo</w:t>
            </w:r>
            <w:r w:rsidRPr="00A210BB">
              <w:rPr>
                <w:rFonts w:ascii="Arial" w:hAnsi="Arial"/>
                <w:sz w:val="22"/>
                <w:szCs w:val="22"/>
              </w:rPr>
              <w:t xml:space="preserve"> educativo corrida de bolinha </w:t>
            </w:r>
            <w:bookmarkStart w:id="0" w:name="_GoBack"/>
            <w:bookmarkEnd w:id="0"/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Bola arco-íris sensorial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 xml:space="preserve">Jogo cadê o bicho madeira 27 peças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 xml:space="preserve">Brinquedo torre </w:t>
            </w: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multi</w:t>
            </w:r>
            <w:proofErr w:type="spellEnd"/>
            <w:r w:rsidRPr="00A210BB">
              <w:rPr>
                <w:rFonts w:ascii="Arial" w:hAnsi="Arial"/>
                <w:sz w:val="22"/>
                <w:szCs w:val="22"/>
              </w:rPr>
              <w:t xml:space="preserve"> encaixe educativo pedagógico </w:t>
            </w: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polibrinq</w:t>
            </w:r>
            <w:proofErr w:type="spellEnd"/>
            <w:r w:rsidRPr="00A210BB">
              <w:rPr>
                <w:rFonts w:ascii="Arial" w:hAnsi="Arial"/>
                <w:sz w:val="22"/>
                <w:szCs w:val="22"/>
              </w:rPr>
              <w:t>, altura: 16 cm. Diâmetro: 8,5 cm. Peso: 325 g.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3BFD" w:rsidRPr="00A210BB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 xml:space="preserve">Jogo </w:t>
            </w: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lig</w:t>
            </w:r>
            <w:proofErr w:type="spellEnd"/>
            <w:r w:rsidRPr="00A210BB">
              <w:rPr>
                <w:rFonts w:ascii="Arial" w:hAnsi="Arial"/>
                <w:sz w:val="22"/>
                <w:szCs w:val="22"/>
              </w:rPr>
              <w:t xml:space="preserve"> 4, altura: 27 cm largura: 5 cm comprimento: 36 cm peso: 0,46 kg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A210BB"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A210BB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210BB"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BFD" w:rsidRPr="00A210BB" w:rsidRDefault="00C63BFD" w:rsidP="00A210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63BFD" w:rsidRPr="00A210BB" w:rsidRDefault="00C63BFD" w:rsidP="00A210BB">
      <w:pPr>
        <w:jc w:val="both"/>
        <w:rPr>
          <w:rFonts w:ascii="Arial" w:hAnsi="Arial"/>
          <w:sz w:val="22"/>
          <w:szCs w:val="22"/>
        </w:rPr>
      </w:pPr>
    </w:p>
    <w:p w:rsidR="00C63BFD" w:rsidRDefault="00C63BFD">
      <w:pPr>
        <w:rPr>
          <w:sz w:val="22"/>
          <w:szCs w:val="22"/>
        </w:rPr>
      </w:pPr>
    </w:p>
    <w:p w:rsidR="00C63BFD" w:rsidRDefault="00C63BFD">
      <w:pPr>
        <w:rPr>
          <w:sz w:val="22"/>
          <w:szCs w:val="22"/>
        </w:rPr>
      </w:pPr>
    </w:p>
    <w:p w:rsidR="00C63BFD" w:rsidRDefault="00C63BFD">
      <w:pPr>
        <w:jc w:val="center"/>
        <w:rPr>
          <w:sz w:val="22"/>
          <w:szCs w:val="22"/>
        </w:rPr>
      </w:pPr>
    </w:p>
    <w:p w:rsidR="00C63BFD" w:rsidRDefault="00A210BB">
      <w:pPr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 w:rsidR="00C63BFD" w:rsidRDefault="00C63BFD">
      <w:pPr>
        <w:jc w:val="center"/>
        <w:rPr>
          <w:sz w:val="22"/>
          <w:szCs w:val="22"/>
        </w:rPr>
      </w:pPr>
    </w:p>
    <w:sectPr w:rsidR="00C63BFD">
      <w:headerReference w:type="default" r:id="rId7"/>
      <w:pgSz w:w="12240" w:h="15840"/>
      <w:pgMar w:top="2506" w:right="1800" w:bottom="1440" w:left="180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10BB">
      <w:r>
        <w:separator/>
      </w:r>
    </w:p>
  </w:endnote>
  <w:endnote w:type="continuationSeparator" w:id="0">
    <w:p w:rsidR="00000000" w:rsidRDefault="00A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10BB">
      <w:r>
        <w:separator/>
      </w:r>
    </w:p>
  </w:footnote>
  <w:footnote w:type="continuationSeparator" w:id="0">
    <w:p w:rsidR="00000000" w:rsidRDefault="00A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BFD" w:rsidRDefault="00A210BB">
    <w:pPr>
      <w:pStyle w:val="Cabealho"/>
    </w:pPr>
    <w:r>
      <w:rPr>
        <w:noProof/>
        <w:lang w:eastAsia="pt-BR"/>
      </w:rPr>
      <w:drawing>
        <wp:anchor distT="0" distB="0" distL="0" distR="0" simplePos="0" relativeHeight="5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63BFD" w:rsidRDefault="00A210BB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 w:rsidR="00C63BFD" w:rsidRDefault="00A210BB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3674E"/>
    <w:multiLevelType w:val="multilevel"/>
    <w:tmpl w:val="CDA8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72822EA4"/>
    <w:multiLevelType w:val="multilevel"/>
    <w:tmpl w:val="097079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63BFD"/>
    <w:rsid w:val="00A210BB"/>
    <w:rsid w:val="00C6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77E76-1405-4DA8-A7EB-0FCD3A79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0"/>
        <w:tab w:val="right" w:pos="8640"/>
      </w:tabs>
    </w:pPr>
  </w:style>
  <w:style w:type="paragraph" w:styleId="Cabealho">
    <w:name w:val="header"/>
    <w:basedOn w:val="CabealhoeRodap"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Sigla</vt:lpstr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</dc:title>
  <dc:subject/>
  <dc:creator>a</dc:creator>
  <cp:keywords/>
  <dc:description/>
  <cp:lastModifiedBy>User</cp:lastModifiedBy>
  <cp:revision>37</cp:revision>
  <cp:lastPrinted>2025-10-07T15:44:00Z</cp:lastPrinted>
  <dcterms:created xsi:type="dcterms:W3CDTF">2023-06-05T10:08:00Z</dcterms:created>
  <dcterms:modified xsi:type="dcterms:W3CDTF">2026-04-28T18:18:00Z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