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18" w:rsidRDefault="00357FEA" w:rsidP="00357FEA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F65F18" w:rsidRDefault="00F65F1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207/2025</w:t>
      </w: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gêneros</w:t>
      </w:r>
      <w:r>
        <w:rPr>
          <w:rFonts w:ascii="Times New Roman" w:hAnsi="Times New Roman"/>
          <w:sz w:val="22"/>
          <w:szCs w:val="22"/>
        </w:rPr>
        <w:t xml:space="preserve"> alimentícios</w:t>
      </w:r>
      <w:r>
        <w:rPr>
          <w:rFonts w:ascii="Times New Roman" w:hAnsi="Times New Roman"/>
          <w:sz w:val="22"/>
          <w:szCs w:val="22"/>
        </w:rPr>
        <w:t xml:space="preserve"> conforme necessidade para BENEFÍCIOS EVENTUAIS (CESTAS BASICAS) usados pela Secretaria de Assistência</w:t>
      </w:r>
      <w:r>
        <w:rPr>
          <w:rFonts w:ascii="Times New Roman" w:hAnsi="Times New Roman"/>
          <w:sz w:val="22"/>
          <w:szCs w:val="22"/>
        </w:rPr>
        <w:t xml:space="preserve"> Social e Cidadania.</w:t>
      </w:r>
    </w:p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1. DEFINIÇÃO </w:t>
      </w:r>
      <w:r>
        <w:rPr>
          <w:rFonts w:ascii="Times New Roman" w:hAnsi="Times New Roman"/>
          <w:b/>
          <w:bCs/>
          <w:sz w:val="22"/>
          <w:szCs w:val="22"/>
        </w:rPr>
        <w:t>DO OBJETO</w:t>
      </w: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Aquisição de gêneros</w:t>
      </w:r>
      <w:r>
        <w:rPr>
          <w:rFonts w:ascii="Times New Roman" w:hAnsi="Times New Roman"/>
          <w:sz w:val="22"/>
          <w:szCs w:val="22"/>
        </w:rPr>
        <w:t xml:space="preserve"> alimentícios</w:t>
      </w:r>
      <w:r>
        <w:rPr>
          <w:rFonts w:ascii="Times New Roman" w:hAnsi="Times New Roman"/>
          <w:sz w:val="22"/>
          <w:szCs w:val="22"/>
        </w:rPr>
        <w:t xml:space="preserve"> conforme necessidade para BENEFÍCIOS EVENTUAIS (CESTAS BASICAS) usados pela Secretaria de Assistência</w:t>
      </w:r>
      <w:r>
        <w:rPr>
          <w:rFonts w:ascii="Times New Roman" w:hAnsi="Times New Roman"/>
          <w:sz w:val="22"/>
          <w:szCs w:val="22"/>
        </w:rPr>
        <w:t xml:space="preserve"> Social e Cidadania.</w:t>
      </w: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</w:t>
      </w:r>
      <w:r>
        <w:rPr>
          <w:rFonts w:ascii="Times New Roman" w:hAnsi="Times New Roman"/>
          <w:sz w:val="22"/>
          <w:szCs w:val="22"/>
        </w:rPr>
        <w:t>nterna nº: 207/2025.</w:t>
      </w:r>
    </w:p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086"/>
        <w:gridCol w:w="2086"/>
      </w:tblGrid>
      <w:tr w:rsidR="00F65F18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Arroz branco. Embalagem com 5kg. A embalagem não pode estar danificada e deve </w:t>
            </w:r>
            <w:r>
              <w:rPr>
                <w:rFonts w:ascii="Times New Roman" w:hAnsi="Times New Roman"/>
                <w:sz w:val="22"/>
                <w:szCs w:val="22"/>
              </w:rPr>
              <w:t>conter data de fabricação e validade. Prazo mínimo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validade 03 meses.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trigo especial branca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milho média, pacote com 1Kg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AÇUCAR PACOTE 2KG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Feijão embalagem com 1Kg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Macarrão tipo </w:t>
            </w:r>
            <w:r>
              <w:rPr>
                <w:rFonts w:ascii="Times New Roman" w:hAnsi="Times New Roman"/>
                <w:sz w:val="22"/>
                <w:szCs w:val="22"/>
              </w:rPr>
              <w:t>espaguete. Embalagem com 1kg.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em pó 400 gr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de soja 900ml, caixa com 20 unidades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cx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 iodado. Embalagem com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1kg. A embalagem não pode estar danificada e deve conter data de fabricação e validade.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Biscoito doce Maria natural, com 400g, caixa com 20 unidades. O produto deverá ser rotulado, com identificação completa do produto, data de fabricação e prazo de validade 06 meses.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cx</w:t>
            </w:r>
          </w:p>
        </w:tc>
      </w:tr>
      <w:tr w:rsidR="00F65F18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Ovo. Com casca lisa, limpa e não trincada. Embalagem em dúzia. Com </w:t>
            </w:r>
            <w:r>
              <w:rPr>
                <w:rFonts w:ascii="Times New Roman" w:hAnsi="Times New Roman"/>
                <w:sz w:val="22"/>
                <w:szCs w:val="22"/>
              </w:rPr>
              <w:t>registro. A embalagem não pode estar danificada e deve conter data de fabricação e validade.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dz</w:t>
            </w:r>
          </w:p>
        </w:tc>
      </w:tr>
    </w:tbl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Pr="00357FEA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357FEA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N° 76 </w:t>
      </w:r>
      <w:r w:rsidRPr="00357FEA">
        <w:rPr>
          <w:rFonts w:ascii="Times New Roman" w:hAnsi="Times New Roman"/>
          <w:sz w:val="22"/>
          <w:szCs w:val="22"/>
        </w:rPr>
        <w:t>daquele documento, estando ass</w:t>
      </w:r>
      <w:r w:rsidRPr="00357FEA">
        <w:rPr>
          <w:rFonts w:ascii="Times New Roman" w:hAnsi="Times New Roman"/>
          <w:sz w:val="22"/>
          <w:szCs w:val="22"/>
        </w:rPr>
        <w:t>im alinhada com o planejamento desta Administração.</w:t>
      </w:r>
    </w:p>
    <w:p w:rsidR="00F65F18" w:rsidRPr="00357FEA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Aquisição de gêneros</w:t>
      </w:r>
      <w:r>
        <w:rPr>
          <w:rFonts w:ascii="Times New Roman" w:hAnsi="Times New Roman"/>
          <w:sz w:val="22"/>
          <w:szCs w:val="22"/>
        </w:rPr>
        <w:t xml:space="preserve"> alimentícios</w:t>
      </w:r>
      <w:r>
        <w:rPr>
          <w:rFonts w:ascii="Times New Roman" w:hAnsi="Times New Roman"/>
          <w:sz w:val="22"/>
          <w:szCs w:val="22"/>
        </w:rPr>
        <w:t xml:space="preserve"> conforme necessidade para BENEFÍCIOS EVENTUAIS (CESTAS BASICAS) usados pela Secretaria de Assistência Social e Cidadania.</w:t>
      </w: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</w:t>
      </w:r>
      <w:r>
        <w:rPr>
          <w:rFonts w:ascii="Times New Roman" w:hAnsi="Times New Roman"/>
          <w:sz w:val="22"/>
          <w:szCs w:val="22"/>
        </w:rPr>
        <w:t xml:space="preserve">s </w:t>
      </w:r>
      <w:r>
        <w:rPr>
          <w:rFonts w:ascii="Times New Roman" w:hAnsi="Times New Roman"/>
          <w:sz w:val="22"/>
          <w:szCs w:val="22"/>
        </w:rPr>
        <w:lastRenderedPageBreak/>
        <w:t>padrões de desempenho e qualidade podem ser objetivamente definidos pelo edital, por meio de especificações usuais de mercado, nos termos do art. 6º, inciso XIII, da Lei Federal nº 14.133/2021.</w:t>
      </w: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produtos/serviços deverão ser entregues: Secretaria Municipal</w:t>
      </w:r>
      <w:r>
        <w:rPr>
          <w:rFonts w:ascii="Times New Roman" w:hAnsi="Times New Roman"/>
          <w:sz w:val="22"/>
          <w:szCs w:val="22"/>
        </w:rPr>
        <w:t xml:space="preserve"> de Assistência</w:t>
      </w:r>
      <w:r>
        <w:rPr>
          <w:rFonts w:ascii="Times New Roman" w:hAnsi="Times New Roman"/>
          <w:sz w:val="22"/>
          <w:szCs w:val="22"/>
        </w:rPr>
        <w:t xml:space="preserve"> Social e Cidadania</w:t>
      </w:r>
      <w:r>
        <w:rPr>
          <w:rFonts w:ascii="Times New Roman" w:hAnsi="Times New Roman"/>
          <w:sz w:val="22"/>
          <w:szCs w:val="22"/>
        </w:rPr>
        <w:t>, com o pagamento previsto para ser efetuado em até 10 dias</w:t>
      </w:r>
      <w:r>
        <w:rPr>
          <w:rFonts w:ascii="Times New Roman" w:hAnsi="Times New Roman"/>
          <w:sz w:val="22"/>
          <w:szCs w:val="22"/>
        </w:rPr>
        <w:t>.</w:t>
      </w: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</w:t>
      </w:r>
      <w:r>
        <w:rPr>
          <w:rFonts w:ascii="Times New Roman" w:hAnsi="Times New Roman"/>
          <w:sz w:val="22"/>
          <w:szCs w:val="22"/>
        </w:rPr>
        <w:t xml:space="preserve"> serviços pretendidos os eventuais interessados deverão comprovar que atuam em ramo de atividade compatível com o objeto da licitação: Aquisição de gêneros</w:t>
      </w:r>
      <w:r>
        <w:rPr>
          <w:rFonts w:ascii="Times New Roman" w:hAnsi="Times New Roman"/>
          <w:sz w:val="22"/>
          <w:szCs w:val="22"/>
        </w:rPr>
        <w:t xml:space="preserve"> alimentícios</w:t>
      </w:r>
      <w:r>
        <w:rPr>
          <w:rFonts w:ascii="Times New Roman" w:hAnsi="Times New Roman"/>
          <w:sz w:val="22"/>
          <w:szCs w:val="22"/>
        </w:rPr>
        <w:t xml:space="preserve"> conforme necessidade para BENEFÍCIOS EVENTUAIS (CESTAS BASICAS) usados pela Secretaria </w:t>
      </w:r>
      <w:r>
        <w:rPr>
          <w:rFonts w:ascii="Times New Roman" w:hAnsi="Times New Roman"/>
          <w:sz w:val="22"/>
          <w:szCs w:val="22"/>
        </w:rPr>
        <w:t>de Assistência Social e Cidadania.</w:t>
      </w:r>
    </w:p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>
        <w:rPr>
          <w:rFonts w:ascii="Times New Roman" w:hAnsi="Times New Roman"/>
          <w:sz w:val="22"/>
          <w:szCs w:val="22"/>
        </w:rPr>
        <w:t xml:space="preserve"> deverão ser entregues na </w:t>
      </w:r>
      <w:r>
        <w:rPr>
          <w:rFonts w:ascii="Times New Roman" w:hAnsi="Times New Roman"/>
          <w:sz w:val="22"/>
          <w:szCs w:val="22"/>
        </w:rPr>
        <w:t>Secretaria Municipal</w:t>
      </w:r>
      <w:r>
        <w:rPr>
          <w:rFonts w:ascii="Times New Roman" w:hAnsi="Times New Roman"/>
          <w:sz w:val="22"/>
          <w:szCs w:val="22"/>
        </w:rPr>
        <w:t xml:space="preserve"> de Assistência</w:t>
      </w:r>
      <w:r>
        <w:rPr>
          <w:rFonts w:ascii="Times New Roman" w:hAnsi="Times New Roman"/>
          <w:sz w:val="22"/>
          <w:szCs w:val="22"/>
        </w:rPr>
        <w:t xml:space="preserve"> Social e Cidadania, localizada na Rua Ângelo Brancher – 10, de forma parcelada mediante a solicitação da Secretaria.</w:t>
      </w:r>
    </w:p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</w:t>
      </w:r>
      <w:r>
        <w:rPr>
          <w:rFonts w:ascii="Times New Roman" w:hAnsi="Times New Roman"/>
          <w:sz w:val="22"/>
          <w:szCs w:val="22"/>
        </w:rPr>
        <w:t>alizadas conforme o disposto no Decreto Municipal, que “Regulamenta as funções do agente de contratação, da equipe de apoio e da comissão de contratação, suas atribuições e funcionamento, a fiscalização e a gestão dos contratos, e a atuação da assessoria j</w:t>
      </w:r>
      <w:r>
        <w:rPr>
          <w:rFonts w:ascii="Times New Roman" w:hAnsi="Times New Roman"/>
          <w:sz w:val="22"/>
          <w:szCs w:val="22"/>
        </w:rPr>
        <w:t>urídica e do controle interno no âmbito do Município de Viadutos, nos termos da Lei Federal nº 14.133/2021”.</w:t>
      </w:r>
    </w:p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</w:t>
      </w:r>
      <w:r>
        <w:rPr>
          <w:rFonts w:ascii="Times New Roman" w:hAnsi="Times New Roman"/>
          <w:sz w:val="22"/>
          <w:szCs w:val="22"/>
        </w:rPr>
        <w:t>ta Fiscal da Empresa e após a devida conferência e consequente liquidação/ateste de que os produtos/serviços foram entregues/prestados de forma adequada.</w:t>
      </w:r>
    </w:p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</w:t>
      </w:r>
      <w:r>
        <w:rPr>
          <w:rFonts w:ascii="Times New Roman" w:hAnsi="Times New Roman"/>
          <w:sz w:val="22"/>
          <w:szCs w:val="22"/>
        </w:rPr>
        <w:t>turo contratado será selecionado mediante processo de Pregão.</w:t>
      </w:r>
    </w:p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</w:t>
      </w:r>
      <w:r>
        <w:rPr>
          <w:rFonts w:ascii="Times New Roman" w:hAnsi="Times New Roman"/>
          <w:b/>
          <w:bCs/>
          <w:sz w:val="22"/>
          <w:szCs w:val="22"/>
        </w:rPr>
        <w:t>MATIVA DO VALOR DA CONTRATAÇÃO</w:t>
      </w: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276"/>
        <w:gridCol w:w="1255"/>
        <w:gridCol w:w="1438"/>
      </w:tblGrid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Arroz branco. Embalagem com 5kg. A </w:t>
            </w:r>
            <w:r>
              <w:rPr>
                <w:rFonts w:ascii="Times New Roman" w:hAnsi="Times New Roman"/>
                <w:sz w:val="22"/>
                <w:szCs w:val="22"/>
              </w:rPr>
              <w:t>embalagem não pode estar danificada e deve conter data de fabricação e validade. Prazo mínimo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validade 03 meses.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R$ 21,63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R$ 2.595,20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trigo especial branca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R$ 9,76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R$ 1.170,80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milho média, pacote com 1Kg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R$ 5,23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R$ 627,20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AÇUCAR PACOTE 2KG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R$ 13,26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R$ 1.591,20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Feijão embalagem com 1Kg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R$ 7,16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R$ 2.577,60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Macarrão tipo espaguete. Embalagem com 1kg.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R$ 4,79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R$ 575,20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em pó 400 gr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R$ 19,49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R$ 9.353,62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Óleo </w:t>
            </w:r>
            <w:r>
              <w:rPr>
                <w:rFonts w:ascii="Times New Roman" w:hAnsi="Times New Roman"/>
                <w:sz w:val="22"/>
                <w:szCs w:val="22"/>
              </w:rPr>
              <w:t>de soja 900ml, caixa com 20 unidades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CX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R$ 159,33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R$ 956,00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 iodado. Embalagem com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1kg. A embalagem não pode estar danificada e deve conter data de fabricação e validade.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R$ 1,93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R$ 231,20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Biscoito doce Maria natural, com 400g,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caixa com 20 unidades. O produto deverá ser rotulado, com identificação completa do produto, data de fabricação e prazo de validade 06 meses.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CX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R$ 115,20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R$ 691,20</w:t>
            </w:r>
          </w:p>
        </w:tc>
      </w:tr>
      <w:tr w:rsidR="00F65F18" w:rsidTr="00357FEA">
        <w:tc>
          <w:tcPr>
            <w:tcW w:w="4395" w:type="dxa"/>
          </w:tcPr>
          <w:p w:rsidR="00F65F18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Ovo. Com casca lisa, limpa e não trincada. Embalagem em dúzia. Com registro. A embala</w:t>
            </w:r>
            <w:r>
              <w:rPr>
                <w:rFonts w:ascii="Times New Roman" w:hAnsi="Times New Roman"/>
                <w:sz w:val="22"/>
                <w:szCs w:val="22"/>
              </w:rPr>
              <w:t>gem não pode estar danificada e deve conter data de fabricação e validade.</w:t>
            </w:r>
          </w:p>
        </w:tc>
        <w:tc>
          <w:tcPr>
            <w:tcW w:w="1417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DZ</w:t>
            </w:r>
          </w:p>
        </w:tc>
        <w:tc>
          <w:tcPr>
            <w:tcW w:w="1255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R$ 11,99</w:t>
            </w:r>
          </w:p>
        </w:tc>
        <w:tc>
          <w:tcPr>
            <w:tcW w:w="1438" w:type="dxa"/>
          </w:tcPr>
          <w:p w:rsidR="00F65F18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R$ 1.438,80</w:t>
            </w:r>
          </w:p>
        </w:tc>
      </w:tr>
      <w:tr w:rsidR="00357FEA" w:rsidTr="00357FEA">
        <w:tc>
          <w:tcPr>
            <w:tcW w:w="4395" w:type="dxa"/>
          </w:tcPr>
          <w:p w:rsidR="00357FEA" w:rsidRDefault="00357FE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FEA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FEA" w:rsidRDefault="00357FE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5" w:type="dxa"/>
          </w:tcPr>
          <w:p w:rsidR="00357FEA" w:rsidRPr="00357FEA" w:rsidRDefault="00357FEA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57FEA">
              <w:rPr>
                <w:rFonts w:ascii="Times New Roman" w:hAnsi="Times New Roman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438" w:type="dxa"/>
          </w:tcPr>
          <w:p w:rsidR="00357FEA" w:rsidRPr="00357FEA" w:rsidRDefault="00357FEA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57FEA">
              <w:rPr>
                <w:rFonts w:ascii="Times New Roman" w:hAnsi="Times New Roman"/>
                <w:b/>
                <w:sz w:val="22"/>
                <w:szCs w:val="22"/>
              </w:rPr>
              <w:t>R$ 21.808,02</w:t>
            </w:r>
          </w:p>
        </w:tc>
      </w:tr>
    </w:tbl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correspondente, observando-se o disposto no Decreto Municipal, que “Estabelece </w:t>
      </w:r>
      <w:r>
        <w:rPr>
          <w:rFonts w:ascii="Times New Roman" w:hAnsi="Times New Roman"/>
          <w:sz w:val="22"/>
          <w:szCs w:val="22"/>
        </w:rPr>
        <w:t>o procedimento administrativo para a realização de pesquisa de preços para aquisição de bens, contratação de serviços em geral e para contratação de obras e serviços de engenharia no âmbito do Município de Viadutos, nos termos da Lei Federal nº 14.133/2021</w:t>
      </w:r>
      <w:r>
        <w:rPr>
          <w:rFonts w:ascii="Times New Roman" w:hAnsi="Times New Roman"/>
          <w:sz w:val="22"/>
          <w:szCs w:val="22"/>
        </w:rPr>
        <w:t>”, nos termos do art. 23, § 1º, da Lei Federal nº 14.133/2021.</w:t>
      </w:r>
    </w:p>
    <w:p w:rsidR="00F65F18" w:rsidRDefault="00F65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F65F18" w:rsidRDefault="00357FEA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F65F18" w:rsidTr="00357FEA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F65F18" w:rsidTr="00357FE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339032030000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F18" w:rsidRDefault="00357FE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</w:tbl>
    <w:p w:rsidR="00F65F18" w:rsidRDefault="00F65F18" w:rsidP="00357FEA">
      <w:pPr>
        <w:pStyle w:val="Standard"/>
        <w:rPr>
          <w:rFonts w:ascii="Times New Roman" w:hAnsi="Times New Roman"/>
          <w:sz w:val="22"/>
          <w:szCs w:val="22"/>
        </w:rPr>
      </w:pPr>
    </w:p>
    <w:p w:rsidR="00F65F18" w:rsidRDefault="00F65F1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65F18" w:rsidRDefault="00357FEA" w:rsidP="00357FEA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>
        <w:rPr>
          <w:rFonts w:ascii="Times New Roman" w:hAnsi="Times New Roman"/>
          <w:sz w:val="22"/>
          <w:szCs w:val="22"/>
        </w:rPr>
        <w:t>05 de maio de 2025</w:t>
      </w:r>
    </w:p>
    <w:p w:rsidR="00F65F18" w:rsidRDefault="00F65F1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65F18" w:rsidRDefault="00F65F1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57FEA" w:rsidRDefault="00357FE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65F18" w:rsidRDefault="00357FE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F65F18" w:rsidRDefault="00357FE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Claire Schiavo Beber</w:t>
      </w:r>
    </w:p>
    <w:p w:rsidR="00357FEA" w:rsidRDefault="00357FE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Secretária de Assistência Social e Cidadania</w:t>
      </w:r>
    </w:p>
    <w:sectPr w:rsidR="00357FEA" w:rsidSect="00357FEA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7FEA">
      <w:r>
        <w:separator/>
      </w:r>
    </w:p>
  </w:endnote>
  <w:endnote w:type="continuationSeparator" w:id="0">
    <w:p w:rsidR="00000000" w:rsidRDefault="0035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18" w:rsidRDefault="00357FEA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65F18" w:rsidRDefault="00357FE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F65F18" w:rsidRDefault="00357FEA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7FEA">
      <w:r>
        <w:separator/>
      </w:r>
    </w:p>
  </w:footnote>
  <w:footnote w:type="continuationSeparator" w:id="0">
    <w:p w:rsidR="00000000" w:rsidRDefault="00357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EA" w:rsidRDefault="00357FE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752" behindDoc="1" locked="0" layoutInCell="1" allowOverlap="1" wp14:anchorId="271ECA3C" wp14:editId="63413896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600075" cy="60007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7FEA" w:rsidRDefault="00357FE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F65F18" w:rsidRDefault="00357FE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F65F18" w:rsidRDefault="00357FE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F65F18" w:rsidRDefault="00F65F18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0785E"/>
    <w:multiLevelType w:val="multilevel"/>
    <w:tmpl w:val="017662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5F18"/>
    <w:rsid w:val="00357FEA"/>
    <w:rsid w:val="00F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57A1E-4AF7-414E-9DA6-50AAC56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2025-05-05T19:27:00Z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