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64" w:rsidRDefault="00550E3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247A64" w:rsidRDefault="00247A6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PROCESSO ADMINISTRATIVO 494/2024</w:t>
      </w:r>
    </w:p>
    <w:p w:rsidR="00247A64" w:rsidRDefault="00550E36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 w:cs="Times New Roman"/>
          <w:sz w:val="22"/>
          <w:szCs w:val="22"/>
        </w:rPr>
        <w:t xml:space="preserve"> Credenciamento de laboratórios para realização de exames anatomopatológicos, através da Secretaria Municipal de Saúde da cidade de Viadutos.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z w:val="22"/>
          <w:szCs w:val="22"/>
        </w:rPr>
        <w:t xml:space="preserve">presente termo tem por objeto: Credenciamento de laboratórios para realização de exames anatomopatológicos, através da Secretaria Municipal </w:t>
      </w:r>
      <w:r w:rsidR="0078483C">
        <w:rPr>
          <w:rFonts w:ascii="Times New Roman" w:hAnsi="Times New Roman" w:cs="Times New Roman"/>
          <w:sz w:val="22"/>
          <w:szCs w:val="22"/>
        </w:rPr>
        <w:t>de Saúde da cidade de Viadutos.</w:t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presente Termo de Referência parte da Solicitação Interna nº: 494/2024.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FUN</w:t>
      </w:r>
      <w:r>
        <w:rPr>
          <w:rFonts w:ascii="Times New Roman" w:hAnsi="Times New Roman" w:cs="Times New Roman"/>
          <w:b/>
          <w:bCs/>
          <w:sz w:val="22"/>
          <w:szCs w:val="22"/>
        </w:rPr>
        <w:t>DAMENTAÇÃO DA CONTRATAÇÃO</w:t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1417"/>
      </w:tblGrid>
      <w:tr w:rsidR="00247A64" w:rsidTr="00550E36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anatomopatológico para congelamento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0203020030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Cito patológico em meio liquido - ginecológico cod:40601323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até 6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8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10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15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Imuno-histoquímica de neoplasia malignas até 4 marcadores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0203020049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793325" w:rsidTr="00550E36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Marcador adicional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Pr="00793325" w:rsidRDefault="00550E36">
      <w:pPr>
        <w:pStyle w:val="Standard"/>
        <w:jc w:val="both"/>
      </w:pPr>
      <w:r w:rsidRPr="00793325">
        <w:rPr>
          <w:rFonts w:ascii="Times New Roman" w:hAnsi="Times New Roman" w:cs="Times New Roman"/>
          <w:sz w:val="22"/>
          <w:szCs w:val="22"/>
        </w:rPr>
        <w:t xml:space="preserve">A contratação pretendida está prevista no Plano de Contratações Anual do Município de Viadutos, como se </w:t>
      </w:r>
      <w:r w:rsidR="00793325">
        <w:rPr>
          <w:rFonts w:ascii="Times New Roman" w:hAnsi="Times New Roman" w:cs="Times New Roman"/>
          <w:sz w:val="22"/>
          <w:szCs w:val="22"/>
        </w:rPr>
        <w:t>vê do item n° 228</w:t>
      </w:r>
      <w:r w:rsidRPr="00793325">
        <w:rPr>
          <w:rFonts w:ascii="Times New Roman" w:hAnsi="Times New Roman" w:cs="Times New Roman"/>
          <w:sz w:val="22"/>
          <w:szCs w:val="22"/>
        </w:rPr>
        <w:t xml:space="preserve"> daquele documento, estando assim alinhada com o planejamento desta Administração.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solução proposta é a realização de um (a) Chamamento Público/Credenciamento, </w:t>
      </w:r>
      <w:r>
        <w:rPr>
          <w:rFonts w:ascii="Times New Roman" w:hAnsi="Times New Roman" w:cs="Times New Roman"/>
          <w:sz w:val="22"/>
          <w:szCs w:val="22"/>
        </w:rPr>
        <w:t xml:space="preserve">objetivando a contratação de empresa para Credenciamento de laboratórios para realização de exames anatomopatológicos, através da Secretaria Municipal </w:t>
      </w:r>
      <w:r w:rsidR="00793325">
        <w:rPr>
          <w:rFonts w:ascii="Times New Roman" w:hAnsi="Times New Roman" w:cs="Times New Roman"/>
          <w:sz w:val="22"/>
          <w:szCs w:val="22"/>
        </w:rPr>
        <w:t>de Saúde da cidade de Viadutos.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 </w:t>
      </w:r>
      <w:r>
        <w:rPr>
          <w:rFonts w:ascii="Times New Roman" w:hAnsi="Times New Roman" w:cs="Times New Roman"/>
          <w:sz w:val="22"/>
          <w:szCs w:val="22"/>
        </w:rPr>
        <w:t>serviços ora licitados</w:t>
      </w:r>
      <w:r w:rsidR="00793325">
        <w:rPr>
          <w:rFonts w:ascii="Times New Roman" w:hAnsi="Times New Roman" w:cs="Times New Roman"/>
          <w:sz w:val="22"/>
          <w:szCs w:val="22"/>
        </w:rPr>
        <w:t xml:space="preserve"> têm natureza de </w:t>
      </w:r>
      <w:r>
        <w:rPr>
          <w:rFonts w:ascii="Times New Roman" w:hAnsi="Times New Roman" w:cs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contratação será realizada por meio de Chamamento Público/Credenciamento, </w:t>
      </w:r>
      <w:r>
        <w:rPr>
          <w:rFonts w:ascii="Times New Roman" w:hAnsi="Times New Roman" w:cs="Times New Roman"/>
          <w:sz w:val="22"/>
          <w:szCs w:val="22"/>
        </w:rPr>
        <w:t xml:space="preserve">nos termos da Lei Federal </w:t>
      </w:r>
      <w:r>
        <w:rPr>
          <w:rFonts w:ascii="Times New Roman" w:hAnsi="Times New Roman" w:cs="Times New Roman"/>
          <w:sz w:val="22"/>
          <w:szCs w:val="22"/>
        </w:rPr>
        <w:t>nº 14.133/2021.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Para </w:t>
      </w:r>
      <w:r>
        <w:rPr>
          <w:rFonts w:ascii="Times New Roman" w:hAnsi="Times New Roman" w:cs="Times New Roman"/>
          <w:sz w:val="22"/>
          <w:szCs w:val="22"/>
        </w:rPr>
        <w:t xml:space="preserve">prestação dos serviços pretendidos os eventuais interessados deverão comprovar que atuam em ramo de atividade compatível com o objeto da licitação: Credenciamento de </w:t>
      </w:r>
      <w:r>
        <w:rPr>
          <w:rFonts w:ascii="Times New Roman" w:hAnsi="Times New Roman" w:cs="Times New Roman"/>
          <w:sz w:val="22"/>
          <w:szCs w:val="22"/>
        </w:rPr>
        <w:lastRenderedPageBreak/>
        <w:t>laboratórios para realização de exames anatomopatológic</w:t>
      </w:r>
      <w:r>
        <w:rPr>
          <w:rFonts w:ascii="Times New Roman" w:hAnsi="Times New Roman" w:cs="Times New Roman"/>
          <w:sz w:val="22"/>
          <w:szCs w:val="22"/>
        </w:rPr>
        <w:t>os, através da Secretaria Municipal de Saúde da cidade de Viadutos.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550E36" w:rsidRDefault="00550E36" w:rsidP="00550E36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Os serviços deverão ser e</w:t>
      </w:r>
      <w:r>
        <w:rPr>
          <w:rFonts w:ascii="Times New Roman" w:hAnsi="Times New Roman" w:cs="Times New Roman"/>
          <w:sz w:val="22"/>
          <w:szCs w:val="22"/>
        </w:rPr>
        <w:t>xecutados</w:t>
      </w:r>
      <w:r>
        <w:rPr>
          <w:rFonts w:ascii="Times New Roman" w:hAnsi="Times New Roman" w:cs="Times New Roman"/>
          <w:sz w:val="22"/>
          <w:szCs w:val="22"/>
        </w:rPr>
        <w:t xml:space="preserve"> conforme solicitação do município e de forma imediata.</w:t>
      </w:r>
    </w:p>
    <w:p w:rsidR="00550E36" w:rsidRDefault="00550E36" w:rsidP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550E36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gestão e a fiscalização do objeto contratado serão realizadas</w:t>
      </w:r>
      <w:r>
        <w:rPr>
          <w:rFonts w:ascii="Times New Roman" w:hAnsi="Times New Roman" w:cs="Times New Roman"/>
          <w:sz w:val="22"/>
          <w:szCs w:val="22"/>
        </w:rPr>
        <w:t xml:space="preserve"> conforme o disposto no Decreto Municipal, que “Regulamenta as funções do agente de contratação, da equipe de apoio e da comissão de contratação, suas atribuições e funcionamento, a fiscalização e a gestão dos contratos, e a atuação da assessoria jurídica </w:t>
      </w:r>
      <w:r>
        <w:rPr>
          <w:rFonts w:ascii="Times New Roman" w:hAnsi="Times New Roman" w:cs="Times New Roman"/>
          <w:sz w:val="22"/>
          <w:szCs w:val="22"/>
        </w:rPr>
        <w:t>e do controle interno no âmbito do Município de Viadutos, nos termos da Lei Federal nº 14.133/2021”.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pagamento é previsto para ser efetuado Conforme contrato, mediante apresentação da Nota Fiscal da Empresa e após</w:t>
      </w:r>
      <w:r>
        <w:rPr>
          <w:rFonts w:ascii="Times New Roman" w:hAnsi="Times New Roman" w:cs="Times New Roman"/>
          <w:sz w:val="22"/>
          <w:szCs w:val="22"/>
        </w:rPr>
        <w:t xml:space="preserve"> a devida conferência e consequente liquidação/ateste de que os produtos/serviços foram entregues/prestados de forma adequada.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Conforme disposto no item 4, o futuro contratado será seleci</w:t>
      </w:r>
      <w:r>
        <w:rPr>
          <w:rFonts w:ascii="Times New Roman" w:hAnsi="Times New Roman" w:cs="Times New Roman"/>
          <w:sz w:val="22"/>
          <w:szCs w:val="22"/>
        </w:rPr>
        <w:t>onado mediante processo de Chamamento Público/Credenciamento.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134"/>
        <w:gridCol w:w="1417"/>
      </w:tblGrid>
      <w:tr w:rsidR="00247A64" w:rsidTr="00550E36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anatomopatológico para congelamento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0203020030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R$ 40,78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R$ 20.390,00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Cito patológico em meio liquido - ginecológico cod:40601323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R$ 40.000,00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até 6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R$ 220,00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R$ 110.000,00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8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R$ 280,00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R$ 140.000,00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10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R$ 310,00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R$ 155.000,00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Punção (tireoide, linfonodo, mama, líq. ascite, líq. pleural, pulmonar, cistos, hepática, esôfago) 15 laminas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40601129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R$ 450,00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R$ 225.000,00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Imuno-histoquímica de neoplasia malignas até 4 marcadores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0203020049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R$ 780,00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R$ 390.000,00</w:t>
            </w:r>
          </w:p>
        </w:tc>
      </w:tr>
      <w:tr w:rsidR="00793325" w:rsidTr="00550E36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Marcador adicional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R$ 380,00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325" w:rsidRDefault="00793325" w:rsidP="0079332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R$ 95.000,00</w:t>
            </w:r>
          </w:p>
        </w:tc>
      </w:tr>
    </w:tbl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Vislumbra-se que tal valor é compatível com o praticado pelo mercado correspondente, observando-se o disposto no Decreto Municipal, que “Estabelece o </w:t>
      </w:r>
      <w:r>
        <w:rPr>
          <w:rFonts w:ascii="Times New Roman" w:hAnsi="Times New Roman" w:cs="Times New Roman"/>
          <w:sz w:val="22"/>
          <w:szCs w:val="22"/>
        </w:rPr>
        <w:t>procedimento administrativo para a realização de pesquisa de preços para aquisição de bens, contratação de serviços em geral e para contratação de obras e serviços de engenharia no âmbito do Município de Viadutos, nos termos da Lei Federal nº 14.133/2021”,</w:t>
      </w:r>
      <w:r>
        <w:rPr>
          <w:rFonts w:ascii="Times New Roman" w:hAnsi="Times New Roman" w:cs="Times New Roman"/>
          <w:sz w:val="22"/>
          <w:szCs w:val="22"/>
        </w:rPr>
        <w:t xml:space="preserve"> nos termos do art. 23, § 1º, da Lei Federal nº 14.133/2021.</w:t>
      </w:r>
    </w:p>
    <w:p w:rsidR="00247A64" w:rsidRDefault="00247A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47A64" w:rsidRDefault="00550E3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10. ADEQUAÇÃO ORÇAMENTÁRIA</w:t>
      </w:r>
    </w:p>
    <w:p w:rsidR="00247A64" w:rsidRDefault="00550E3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1984"/>
      </w:tblGrid>
      <w:tr w:rsidR="00247A64" w:rsidTr="00550E36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A64" w:rsidRDefault="00550E3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247A64" w:rsidTr="00550E36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1211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</w:tcPr>
          <w:p w:rsidR="00247A64" w:rsidRDefault="00550E3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SERVIÇOS MÉDICO-HOSPITALAR,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ODONTOLÓGICOS E LABORATORIAIS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A64" w:rsidRDefault="00550E3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550E36" w:rsidRDefault="00550E36" w:rsidP="00550E3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47A64" w:rsidRDefault="00550E36" w:rsidP="00550E3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>
        <w:rPr>
          <w:rFonts w:ascii="Times New Roman" w:hAnsi="Times New Roman" w:cs="Times New Roman"/>
          <w:sz w:val="22"/>
          <w:szCs w:val="22"/>
        </w:rPr>
        <w:t>18 de setembro de 2024</w:t>
      </w:r>
    </w:p>
    <w:p w:rsidR="00247A64" w:rsidRDefault="00247A64" w:rsidP="00550E3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247A64" w:rsidRDefault="00247A64" w:rsidP="00550E3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247A64" w:rsidRDefault="00550E36" w:rsidP="00550E3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247A64" w:rsidRPr="00550E36" w:rsidRDefault="00550E36" w:rsidP="00550E3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José </w:t>
      </w:r>
      <w:proofErr w:type="spellStart"/>
      <w:r>
        <w:rPr>
          <w:rFonts w:ascii="Times New Roman" w:hAnsi="Times New Roman" w:cs="Times New Roman"/>
          <w:sz w:val="22"/>
          <w:szCs w:val="22"/>
        </w:rPr>
        <w:t>Peracchi</w:t>
      </w:r>
      <w:proofErr w:type="spellEnd"/>
    </w:p>
    <w:sectPr w:rsidR="00247A64" w:rsidRPr="00550E36" w:rsidSect="0078483C">
      <w:headerReference w:type="default" r:id="rId7"/>
      <w:pgSz w:w="11906" w:h="16838"/>
      <w:pgMar w:top="1440" w:right="1080" w:bottom="1440" w:left="108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E36">
      <w:pPr>
        <w:spacing w:after="0" w:line="240" w:lineRule="auto"/>
      </w:pPr>
      <w:r>
        <w:separator/>
      </w:r>
    </w:p>
  </w:endnote>
  <w:endnote w:type="continuationSeparator" w:id="0">
    <w:p w:rsidR="00000000" w:rsidRDefault="0055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regular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BT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E36">
      <w:pPr>
        <w:spacing w:after="0" w:line="240" w:lineRule="auto"/>
      </w:pPr>
      <w:r>
        <w:separator/>
      </w:r>
    </w:p>
  </w:footnote>
  <w:footnote w:type="continuationSeparator" w:id="0">
    <w:p w:rsidR="00000000" w:rsidRDefault="0055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64" w:rsidRDefault="00550E3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-370205</wp:posOffset>
          </wp:positionV>
          <wp:extent cx="6120130" cy="7734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44377"/>
    <w:multiLevelType w:val="multilevel"/>
    <w:tmpl w:val="006ECC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A64"/>
    <w:rsid w:val="00247A64"/>
    <w:rsid w:val="00550E36"/>
    <w:rsid w:val="0078483C"/>
    <w:rsid w:val="007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127BC-AB9C-4C67-94D6-E14CBA8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5"/>
      <w:szCs w:val="25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lainTextChar">
    <w:name w:val="Plain Text Char"/>
    <w:qFormat/>
    <w:rPr>
      <w:rFonts w:ascii="Consolas" w:hAnsi="Consolas" w:cs="Consolas"/>
      <w:sz w:val="21"/>
      <w:szCs w:val="21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textfooter1">
    <w:name w:val="text_footer1"/>
    <w:qFormat/>
    <w:rPr>
      <w:rFonts w:ascii="robotoregular" w:eastAsia="robotoregular" w:hAnsi="robotoregular"/>
      <w:vanish w:val="0"/>
      <w:color w:val="393939"/>
      <w:sz w:val="18"/>
      <w:szCs w:val="18"/>
    </w:rPr>
  </w:style>
  <w:style w:type="character" w:customStyle="1" w:styleId="BalloonTextChar">
    <w:name w:val="Balloon Text Char"/>
    <w:qFormat/>
    <w:rPr>
      <w:rFonts w:ascii="Tahoma" w:eastAsia="Tahoma" w:hAnsi="Tahoma"/>
      <w:kern w:val="2"/>
      <w:sz w:val="16"/>
      <w:szCs w:val="16"/>
      <w:lang w:eastAsia="zh-CN"/>
    </w:rPr>
  </w:style>
  <w:style w:type="character" w:customStyle="1" w:styleId="TextodebaloChar">
    <w:name w:val="Texto de balão Char"/>
    <w:qFormat/>
    <w:rPr>
      <w:rFonts w:ascii="Tahoma" w:eastAsia="Tahoma" w:hAnsi="Tahoma"/>
      <w:sz w:val="16"/>
      <w:szCs w:val="16"/>
    </w:rPr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SubtitleChar">
    <w:name w:val="Subtitle Char"/>
    <w:qFormat/>
    <w:rPr>
      <w:rFonts w:ascii="Arial" w:eastAsia="Tahoma" w:hAnsi="Arial"/>
      <w:i/>
      <w:iCs/>
      <w:kern w:val="2"/>
      <w:sz w:val="28"/>
      <w:szCs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6Char">
    <w:name w:val="Heading 6 Char"/>
    <w:qFormat/>
    <w:rPr>
      <w:rFonts w:ascii="Serifa BT" w:eastAsia="Serifa BT" w:hAnsi="Serifa BT"/>
      <w:b/>
      <w:kern w:val="2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3Char">
    <w:name w:val="Heading 3 Char"/>
    <w:qFormat/>
    <w:rPr>
      <w:rFonts w:eastAsia="Arial Unicode MS"/>
      <w:bCs/>
      <w:kern w:val="2"/>
      <w:szCs w:val="21"/>
      <w:lang w:eastAsia="zh-CN"/>
    </w:rPr>
  </w:style>
  <w:style w:type="character" w:customStyle="1" w:styleId="BodyText3Char">
    <w:name w:val="Body Text 3 Char"/>
    <w:qFormat/>
    <w:rPr>
      <w:b/>
      <w:color w:val="000000"/>
      <w:sz w:val="24"/>
    </w:rPr>
  </w:style>
  <w:style w:type="character" w:customStyle="1" w:styleId="BodyTextIndent3Char">
    <w:name w:val="Body Text Indent 3 Char"/>
    <w:qFormat/>
    <w:rPr>
      <w:color w:val="000000"/>
      <w:sz w:val="24"/>
    </w:rPr>
  </w:style>
  <w:style w:type="character" w:customStyle="1" w:styleId="BodyTextIndent2Char">
    <w:name w:val="Body Text Indent 2 Char"/>
    <w:qFormat/>
    <w:rPr>
      <w:color w:val="000000"/>
      <w:sz w:val="24"/>
    </w:rPr>
  </w:style>
  <w:style w:type="character" w:customStyle="1" w:styleId="BodyTextIndentChar">
    <w:name w:val="Body Text Indent Char"/>
    <w:qFormat/>
    <w:rPr>
      <w:sz w:val="24"/>
    </w:rPr>
  </w:style>
  <w:style w:type="character" w:customStyle="1" w:styleId="TitleChar">
    <w:name w:val="Title Char"/>
    <w:qFormat/>
    <w:rPr>
      <w:b/>
      <w:color w:val="000000"/>
      <w:sz w:val="24"/>
    </w:rPr>
  </w:style>
  <w:style w:type="character" w:customStyle="1" w:styleId="BodyText2Char">
    <w:name w:val="Body Text 2 Char"/>
    <w:qFormat/>
    <w:rPr>
      <w:b/>
      <w:color w:val="000000"/>
      <w:sz w:val="24"/>
    </w:rPr>
  </w:style>
  <w:style w:type="character" w:customStyle="1" w:styleId="BodyTextChar">
    <w:name w:val="Body Text Char"/>
    <w:qFormat/>
    <w:rPr>
      <w:color w:val="000000"/>
      <w:sz w:val="24"/>
    </w:rPr>
  </w:style>
  <w:style w:type="character" w:customStyle="1" w:styleId="Heading2Char">
    <w:name w:val="Heading 2 Char"/>
    <w:qFormat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qFormat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Heading7Char">
    <w:name w:val="Heading 7 Char"/>
    <w:qFormat/>
    <w:rPr>
      <w:rFonts w:ascii="Calibri" w:eastAsia="Calibri" w:hAnsi="Calibri"/>
      <w:sz w:val="24"/>
      <w:szCs w:val="24"/>
    </w:rPr>
  </w:style>
  <w:style w:type="character" w:customStyle="1" w:styleId="WW8Num20z0">
    <w:name w:val="WW8Num20z0"/>
    <w:qFormat/>
    <w:rPr>
      <w:rFonts w:ascii="Arial" w:eastAsia="Arial" w:hAnsi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eastAsia="Arial" w:hAnsi="Arial"/>
      <w:b w:val="0"/>
      <w:i w:val="0"/>
      <w:sz w:val="20"/>
      <w:u w:val="none"/>
    </w:rPr>
  </w:style>
  <w:style w:type="character" w:customStyle="1" w:styleId="WW8Num18z0">
    <w:name w:val="WW8Num18z0"/>
    <w:qFormat/>
    <w:rPr>
      <w:rFonts w:ascii="Arial" w:eastAsia="Arial" w:hAnsi="Arial"/>
      <w:b w:val="0"/>
      <w:i w:val="0"/>
      <w:color w:val="000000"/>
      <w:sz w:val="24"/>
      <w:u w:val="none"/>
    </w:rPr>
  </w:style>
  <w:style w:type="character" w:customStyle="1" w:styleId="WW8Num17z0">
    <w:name w:val="WW8Num17z0"/>
    <w:qFormat/>
    <w:rPr>
      <w:b w:val="0"/>
    </w:rPr>
  </w:style>
  <w:style w:type="character" w:customStyle="1" w:styleId="WW8Num16z0">
    <w:name w:val="WW8Num16z0"/>
    <w:qFormat/>
  </w:style>
  <w:style w:type="character" w:customStyle="1" w:styleId="WW8Num15z5">
    <w:name w:val="WW8Num15z5"/>
    <w:qFormat/>
  </w:style>
  <w:style w:type="character" w:customStyle="1" w:styleId="WW8Num15z0">
    <w:name w:val="WW8Num15z0"/>
    <w:qFormat/>
    <w:rPr>
      <w:rFonts w:ascii="Consolas" w:eastAsia="Consolas" w:hAnsi="Consolas"/>
      <w:b/>
      <w:i w:val="0"/>
      <w:sz w:val="2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rFonts w:ascii="Arial" w:eastAsia="Arial" w:hAnsi="Arial"/>
      <w:b w:val="0"/>
      <w:i w:val="0"/>
      <w:sz w:val="20"/>
      <w:u w:val="none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8z0">
    <w:name w:val="WW8Num8z0"/>
    <w:qFormat/>
    <w:rPr>
      <w:rFonts w:eastAsia="Times New Roman"/>
    </w:rPr>
  </w:style>
  <w:style w:type="character" w:customStyle="1" w:styleId="WW8Num7z1">
    <w:name w:val="WW8Num7z1"/>
    <w:qFormat/>
    <w:rPr>
      <w:rFonts w:eastAsia="Times New Roman"/>
    </w:rPr>
  </w:style>
  <w:style w:type="character" w:customStyle="1" w:styleId="WW8Num7z0">
    <w:name w:val="WW8Num7z0"/>
    <w:qFormat/>
    <w:rPr>
      <w:rFonts w:eastAsia="Times New Roman"/>
      <w:bCs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  <w:rPr>
      <w:rFonts w:ascii="Courier New" w:eastAsia="Courier New" w:hAnsi="Courier New"/>
      <w:b/>
      <w:bCs/>
      <w:sz w:val="20"/>
      <w:szCs w:val="20"/>
    </w:rPr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  <w:rPr>
      <w:rFonts w:ascii="Arial" w:eastAsia="Arial" w:hAnsi="Arial"/>
      <w:b/>
      <w:bCs/>
      <w:sz w:val="22"/>
      <w:szCs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  <w:rPr>
      <w:rFonts w:ascii="Arial" w:eastAsia="OpenSymbol" w:hAnsi="Arial"/>
      <w:b/>
      <w:bCs/>
      <w:sz w:val="22"/>
      <w:szCs w:val="2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1511369341z8">
    <w:name w:val="1511369341z8"/>
    <w:qFormat/>
  </w:style>
  <w:style w:type="character" w:customStyle="1" w:styleId="1511369341z7">
    <w:name w:val="1511369341z7"/>
    <w:qFormat/>
  </w:style>
  <w:style w:type="character" w:customStyle="1" w:styleId="1511369341z6">
    <w:name w:val="1511369341z6"/>
    <w:qFormat/>
  </w:style>
  <w:style w:type="character" w:customStyle="1" w:styleId="1511369341z5">
    <w:name w:val="1511369341z5"/>
    <w:qFormat/>
  </w:style>
  <w:style w:type="character" w:customStyle="1" w:styleId="1511369341z4">
    <w:name w:val="1511369341z4"/>
    <w:qFormat/>
  </w:style>
  <w:style w:type="character" w:customStyle="1" w:styleId="1511369341z3">
    <w:name w:val="1511369341z3"/>
    <w:qFormat/>
  </w:style>
  <w:style w:type="character" w:customStyle="1" w:styleId="1511369341z2">
    <w:name w:val="1511369341z2"/>
    <w:qFormat/>
  </w:style>
  <w:style w:type="character" w:customStyle="1" w:styleId="1511369341z1">
    <w:name w:val="1511369341z1"/>
    <w:qFormat/>
  </w:style>
  <w:style w:type="character" w:customStyle="1" w:styleId="1511369341z0">
    <w:name w:val="1511369341z0"/>
    <w:qFormat/>
  </w:style>
  <w:style w:type="character" w:customStyle="1" w:styleId="10228889161z0">
    <w:name w:val="10228889161z0"/>
    <w:qFormat/>
  </w:style>
  <w:style w:type="character" w:customStyle="1" w:styleId="10228889161z1">
    <w:name w:val="10228889161z1"/>
    <w:qFormat/>
  </w:style>
  <w:style w:type="character" w:customStyle="1" w:styleId="10228889161z2">
    <w:name w:val="10228889161z2"/>
    <w:qFormat/>
  </w:style>
  <w:style w:type="character" w:customStyle="1" w:styleId="10228889161z3">
    <w:name w:val="10228889161z3"/>
    <w:qFormat/>
  </w:style>
  <w:style w:type="character" w:customStyle="1" w:styleId="10228889161z4">
    <w:name w:val="10228889161z4"/>
    <w:qFormat/>
  </w:style>
  <w:style w:type="character" w:customStyle="1" w:styleId="10228889161z5">
    <w:name w:val="10228889161z5"/>
    <w:qFormat/>
  </w:style>
  <w:style w:type="character" w:customStyle="1" w:styleId="10228889161z6">
    <w:name w:val="10228889161z6"/>
    <w:qFormat/>
  </w:style>
  <w:style w:type="character" w:customStyle="1" w:styleId="10228889161z7">
    <w:name w:val="10228889161z7"/>
    <w:qFormat/>
  </w:style>
  <w:style w:type="character" w:customStyle="1" w:styleId="10228889161z8">
    <w:name w:val="10228889161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semFormatao">
    <w:name w:val="Plain Text"/>
    <w:basedOn w:val="Normal"/>
    <w:qFormat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Verdana" w:eastAsia="Verdana" w:hAnsi="Verdana" w:cs="Liberation Serif"/>
      <w:color w:val="000000"/>
      <w:kern w:val="2"/>
      <w:lang w:eastAsia="ar-SA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eastAsia="Times New Roman" w:hAnsi="Times New Roman"/>
      <w:lang w:eastAsia="ar-SA"/>
    </w:rPr>
  </w:style>
  <w:style w:type="paragraph" w:customStyle="1" w:styleId="western">
    <w:name w:val="western"/>
    <w:basedOn w:val="Normal"/>
    <w:qFormat/>
    <w:pPr>
      <w:spacing w:before="100" w:after="119"/>
    </w:pPr>
    <w:rPr>
      <w:rFonts w:eastAsia="Liberation Serif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Mangal" w:cs="Liberation Serif"/>
      <w:kern w:val="2"/>
      <w:lang w:eastAsia="hi-I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  <w:lang w:eastAsia="ar-SA"/>
    </w:r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ivisodeTabelas">
    <w:name w:val="Divisão de Tabelas"/>
    <w:basedOn w:val="Normal"/>
    <w:qFormat/>
    <w:pPr>
      <w:spacing w:line="20" w:lineRule="exac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qFormat/>
    <w:pPr>
      <w:ind w:left="-567" w:right="-765"/>
      <w:jc w:val="both"/>
    </w:pPr>
    <w:rPr>
      <w:rFonts w:ascii="Arial" w:eastAsia="Arial" w:hAnsi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qFormat/>
    <w:pPr>
      <w:spacing w:before="120" w:after="0"/>
      <w:ind w:right="-547" w:firstLine="7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argrafodaLista">
    <w:name w:val="List Paragraph"/>
    <w:basedOn w:val="Normal"/>
    <w:qFormat/>
    <w:pPr>
      <w:widowControl w:val="0"/>
      <w:spacing w:after="0"/>
      <w:ind w:left="720"/>
      <w:contextualSpacing/>
    </w:pPr>
    <w:rPr>
      <w:rFonts w:ascii="Times New Roman" w:eastAsia="Times New Roman" w:hAnsi="Times New Roman"/>
      <w:szCs w:val="20"/>
      <w:lang w:eastAsia="ar-SA"/>
    </w:rPr>
  </w:style>
  <w:style w:type="paragraph" w:styleId="SemEspaamento">
    <w:name w:val="No Spacing"/>
    <w:qFormat/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 New Roman" w:eastAsia="Times New Roman" w:hAnsi="Times New Roman"/>
      <w:b/>
      <w:color w:val="000000"/>
      <w:lang w:eastAsia="ar-SA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styleId="Corpodetexto2">
    <w:name w:val="Body Text 2"/>
    <w:basedOn w:val="Normal"/>
    <w:qFormat/>
    <w:pPr>
      <w:jc w:val="center"/>
    </w:pPr>
    <w:rPr>
      <w:rFonts w:ascii="Times New Roman" w:eastAsia="Times New Roman" w:hAnsi="Times New Roman"/>
      <w:b/>
      <w:color w:val="000000"/>
      <w:lang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WW-Padro">
    <w:name w:val="WW-Padrão"/>
    <w:qFormat/>
    <w:pPr>
      <w:widowControl w:val="0"/>
    </w:pPr>
    <w:rPr>
      <w:rFonts w:ascii="Thorndale" w:eastAsia="Thorndale" w:hAnsi="Thorndale" w:cs="Liberation Serif"/>
      <w:color w:val="000000"/>
      <w:kern w:val="2"/>
      <w:lang w:eastAsia="ar-SA"/>
    </w:rPr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" w:eastAsia="Tahoma" w:hAnsi="Thorndale"/>
      <w:lang w:eastAsia="ar-SA"/>
    </w:rPr>
  </w:style>
  <w:style w:type="paragraph" w:styleId="Recuodecorpodetexto">
    <w:name w:val="Body Text Indent"/>
    <w:basedOn w:val="Normal"/>
    <w:pPr>
      <w:ind w:left="283"/>
    </w:p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10228889161">
    <w:name w:val="1022888916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2024-09-18T17:32:00Z</dcterms:created>
  <dcterms:modified xsi:type="dcterms:W3CDTF">2024-09-18T18:02:00Z</dcterms:modified>
  <dc:language>pt-BR</dc:language>
</cp:coreProperties>
</file>