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Nº110/2026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materiais para uso junto as escolas municipais, para uma adequada avaliação nutricional dos estudantes e monitorar a temperatura dos refrigeradores conforme recomendações técnicas.,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 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>. 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</w:t>
      </w:r>
      <w:r>
        <w:rPr>
          <w:rFonts w:ascii="Arial" w:hAnsi="Arial"/>
          <w:sz w:val="24"/>
          <w:szCs w:val="24"/>
        </w:rPr>
        <w:t>10 de março de 2026.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auto"/>
          <w:sz w:val="22"/>
          <w:szCs w:val="22"/>
        </w:rPr>
        <w:t>imediato</w:t>
      </w:r>
      <w:r>
        <w:rPr>
          <w:rFonts w:ascii="Arial" w:hAnsi="Arial"/>
          <w:sz w:val="22"/>
          <w:szCs w:val="22"/>
        </w:rPr>
        <w:t xml:space="preserve">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Estadiômetro portátil em quatro partes, com certificação do Instituto de Metrologia Industrial - IMI. Base e peças em ABS leve e altamente resistível. Aferição 20 cm a 210 cm. Graduação 0,1 cm. Dimensões sem caixa: Largura 36 cm x comprimento 67 cm x altura 13 cm. Estabilizador para encostar na parede proporcionando maior estabilidade à régua de medição.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Balança digital com sensor de pressão de alta precisão em graduação de 100 g, capacidade para até 180 kg. Unidade de medida: kg, com desligamento automático, indicador de bateria fraca e sobre carga e </w:t>
            </w:r>
            <w:r>
              <w:rPr>
                <w:rFonts w:ascii="Arial" w:hAnsi="Arial"/>
                <w:sz w:val="22"/>
                <w:szCs w:val="22"/>
              </w:rPr>
              <w:t>“Auto Step-on”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Termômetro digital com sensor externo - instrumento de medição precisa da temperatura externa e interna, assim como </w:t>
            </w:r>
            <w:r>
              <w:rPr>
                <w:rFonts w:ascii="Arial" w:hAnsi="Arial"/>
                <w:sz w:val="22"/>
                <w:szCs w:val="22"/>
              </w:rPr>
              <w:t>sua máxima</w:t>
            </w:r>
            <w:r>
              <w:rPr>
                <w:rFonts w:ascii="Arial" w:hAnsi="Arial"/>
                <w:sz w:val="22"/>
                <w:szCs w:val="22"/>
              </w:rPr>
              <w:t xml:space="preserve"> e mínimas. Visor em cristal líquido de fácil visualização. Função °C/°F. Cabo de aproximadamente 2,50 metros. Escala interna -20°C a +70°C. Escala externa -50°C a +70°C. Resolução 0,1°C. Alimentação pilha.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3</Pages>
  <Words>457</Words>
  <Characters>2449</Characters>
  <CharactersWithSpaces>2856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2026-03-10T15:39:48Z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