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AVISO DE DISPENSA LICITAÇÃO Nº322/2026</w:t>
      </w:r>
    </w:p>
    <w:p>
      <w:pPr>
        <w:pStyle w:val="Normal"/>
        <w:spacing w:lineRule="auto" w:line="276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>Torna-se público que a Prefeitura Municipal de Viadutos, por meio do Setor de Compras e Licitações pretende proceder a contratação de Dispensa de Licitação para Aquisição de placas de sinalizaçã</w:t>
      </w:r>
      <w:r>
        <w:rPr>
          <w:rFonts w:ascii="Arial" w:hAnsi="Arial"/>
          <w:sz w:val="24"/>
          <w:szCs w:val="24"/>
        </w:rPr>
        <w:t>o</w:t>
      </w:r>
      <w:r>
        <w:rPr>
          <w:rFonts w:ascii="Arial" w:hAnsi="Arial"/>
          <w:sz w:val="24"/>
          <w:szCs w:val="24"/>
        </w:rPr>
        <w:t xml:space="preserve"> de regulamentação, modelo que indica o início e o término de áreas restritas ou proibidas para estacionamento, em conformidade com o Código de Trânsito Brasileiro (CTB) e as resoluções do CONTRAN, </w:t>
      </w:r>
      <w:r>
        <w:rPr>
          <w:rFonts w:ascii="Arial" w:hAnsi="Arial"/>
          <w:sz w:val="24"/>
          <w:szCs w:val="24"/>
        </w:rPr>
        <w:t>conforme foto em anexo,</w:t>
      </w:r>
      <w:r>
        <w:rPr>
          <w:rFonts w:ascii="Arial" w:hAnsi="Arial"/>
          <w:sz w:val="24"/>
          <w:szCs w:val="24"/>
        </w:rPr>
        <w:t xml:space="preserve"> via dispensa de licitação, prevista no art. 75, inciso II, da Lei Federal n. 14.133, de 1º de abril de 2021 e, tem </w:t>
      </w:r>
      <w:r>
        <w:rPr>
          <w:rFonts w:ascii="Arial" w:hAnsi="Arial"/>
          <w:sz w:val="24"/>
          <w:szCs w:val="24"/>
        </w:rPr>
        <w:t>interesse legal em obter propostas adicionais e eventuais interessados que se enquadrem no ramo de atividade do objeto pretendido,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nos termos do</w:t>
      </w:r>
      <w:r>
        <w:rPr>
          <w:rFonts w:ascii="Arial" w:hAnsi="Arial"/>
          <w:sz w:val="24"/>
          <w:szCs w:val="24"/>
        </w:rPr>
        <w:t xml:space="preserve">  § 3º do artigo 75 da lei de licitações. </w:t>
      </w:r>
      <w:r>
        <w:rPr>
          <w:rFonts w:ascii="Arial" w:hAnsi="Arial"/>
          <w:sz w:val="24"/>
          <w:szCs w:val="24"/>
        </w:rPr>
        <w:t xml:space="preserve">As propostas adicionais serão recebidas até </w:t>
      </w:r>
      <w:r>
        <w:rPr>
          <w:rFonts w:ascii="Arial" w:hAnsi="Arial"/>
          <w:sz w:val="24"/>
          <w:szCs w:val="24"/>
        </w:rPr>
        <w:t>as</w:t>
      </w:r>
      <w:r>
        <w:rPr>
          <w:rFonts w:ascii="Arial" w:hAnsi="Arial"/>
          <w:sz w:val="24"/>
          <w:szCs w:val="24"/>
        </w:rPr>
        <w:t xml:space="preserve"> 17:00 do terceiro dia útil d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 publicação deste </w:t>
      </w:r>
      <w:r>
        <w:rPr>
          <w:rFonts w:ascii="Arial" w:hAnsi="Arial"/>
          <w:sz w:val="24"/>
          <w:szCs w:val="24"/>
        </w:rPr>
        <w:t>aviso. As propostas poderão ser entregues pessoalmente na sede do Município ou via e-mail compras</w:t>
      </w:r>
      <w:r>
        <w:rPr>
          <w:rFonts w:ascii="Arial" w:hAnsi="Arial"/>
          <w:sz w:val="24"/>
          <w:szCs w:val="24"/>
        </w:rPr>
        <w:t>2</w:t>
      </w:r>
      <w:r>
        <w:rPr>
          <w:rFonts w:ascii="Arial" w:hAnsi="Arial"/>
          <w:sz w:val="24"/>
          <w:szCs w:val="24"/>
        </w:rPr>
        <w:t>@viadutos.rs.gov.br, desde que assinadas digitalmente</w:t>
      </w:r>
      <w:r>
        <w:rPr>
          <w:rFonts w:ascii="Arial" w:hAnsi="Arial"/>
          <w:sz w:val="24"/>
          <w:szCs w:val="24"/>
        </w:rPr>
        <w:t>.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A documentação complementar, estará disponível no sítio oficial do órgão da entidade pública.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Viadutos, </w:t>
      </w:r>
      <w:r>
        <w:rPr>
          <w:rFonts w:ascii="Arial" w:hAnsi="Arial"/>
          <w:sz w:val="24"/>
          <w:szCs w:val="24"/>
        </w:rPr>
        <w:t>23 de julho de 2026.</w:t>
      </w:r>
      <w:r>
        <w:rPr>
          <w:rFonts w:ascii="Arial" w:hAnsi="Arial"/>
          <w:sz w:val="24"/>
          <w:szCs w:val="24"/>
        </w:rPr>
        <w:t xml:space="preserve"> </w:t>
        <w:tab/>
        <w:tab/>
        <w:tab/>
      </w:r>
      <w:r>
        <w:rPr>
          <w:rFonts w:ascii="Arial" w:hAnsi="Arial"/>
          <w:sz w:val="24"/>
          <w:szCs w:val="24"/>
        </w:rPr>
        <w:t xml:space="preserve"> </w:t>
      </w:r>
    </w:p>
    <w:p>
      <w:pPr>
        <w:pStyle w:val="Normal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CONDIÇÕES DE ENTREGA E PAGAMENTO</w:t>
      </w:r>
    </w:p>
    <w:p>
      <w:pPr>
        <w:pStyle w:val="Normal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Local de entrega: Prefeitura Municipal de Viadutos.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Prazo de entrega: </w:t>
      </w:r>
      <w:r>
        <w:rPr>
          <w:rFonts w:ascii="Arial" w:hAnsi="Arial"/>
          <w:sz w:val="22"/>
          <w:szCs w:val="22"/>
        </w:rPr>
        <w:t>15</w:t>
      </w:r>
      <w:r>
        <w:rPr>
          <w:rFonts w:ascii="Arial" w:hAnsi="Arial"/>
          <w:sz w:val="22"/>
          <w:szCs w:val="22"/>
        </w:rPr>
        <w:t xml:space="preserve"> dias úteis após o recebimento da Autorização de Empenho.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Prazo de pagamento: até 20 (vinte) dias úteis, contados da finalização da liquidação da despesa.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Previamente à celebração do contrato, a Administração verificará a existência de sansão que a impeça de contratar, mediante a consulta a cadastros informativos oficiais, em nome da empresa licitante e também seu sócio majoritário.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Do fornecedor do melhor preço exigido.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CNPJ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CND Federal, Municipal e </w:t>
      </w:r>
      <w:r>
        <w:rPr>
          <w:rFonts w:ascii="Arial" w:hAnsi="Arial"/>
          <w:sz w:val="22"/>
          <w:szCs w:val="22"/>
        </w:rPr>
        <w:t>Estadual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CNDT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FGTS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ANEXO I</w:t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IDENTIFICAÇÃO DA EMPRESA</w:t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0"/>
          <w:szCs w:val="20"/>
        </w:rPr>
      </w:pPr>
      <w:r>
        <w:rPr>
          <w:rFonts w:ascii="Arial" w:hAnsi="Arial"/>
          <w:b w:val="false"/>
          <w:bCs w:val="false"/>
          <w:sz w:val="20"/>
          <w:szCs w:val="20"/>
        </w:rPr>
        <w:t>RAZÃO SOCIAL: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0"/>
          <w:szCs w:val="20"/>
        </w:rPr>
      </w:pPr>
      <w:r>
        <w:rPr>
          <w:rFonts w:ascii="Arial" w:hAnsi="Arial"/>
          <w:b w:val="false"/>
          <w:bCs w:val="false"/>
          <w:sz w:val="20"/>
          <w:szCs w:val="20"/>
        </w:rPr>
        <w:t>NOME FANTASIA: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0"/>
          <w:szCs w:val="20"/>
        </w:rPr>
      </w:pPr>
      <w:r>
        <w:rPr>
          <w:rFonts w:ascii="Arial" w:hAnsi="Arial"/>
          <w:b w:val="false"/>
          <w:bCs w:val="false"/>
          <w:sz w:val="20"/>
          <w:szCs w:val="20"/>
        </w:rPr>
        <w:t>CNPJ: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0"/>
          <w:szCs w:val="20"/>
        </w:rPr>
      </w:pPr>
      <w:r>
        <w:rPr>
          <w:rFonts w:ascii="Arial" w:hAnsi="Arial"/>
          <w:b w:val="false"/>
          <w:bCs w:val="false"/>
          <w:sz w:val="20"/>
          <w:szCs w:val="20"/>
        </w:rPr>
        <w:t>ENDEREÇO: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0"/>
          <w:szCs w:val="20"/>
        </w:rPr>
      </w:pPr>
      <w:r>
        <w:rPr>
          <w:rFonts w:ascii="Arial" w:hAnsi="Arial"/>
          <w:b w:val="false"/>
          <w:bCs w:val="false"/>
          <w:sz w:val="20"/>
          <w:szCs w:val="20"/>
        </w:rPr>
        <w:t>E-MAIL: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0"/>
          <w:szCs w:val="20"/>
        </w:rPr>
      </w:pPr>
      <w:r>
        <w:rPr>
          <w:rFonts w:ascii="Arial" w:hAnsi="Arial"/>
          <w:b w:val="false"/>
          <w:bCs w:val="false"/>
          <w:sz w:val="20"/>
          <w:szCs w:val="20"/>
        </w:rPr>
        <w:t>TELEFONE: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0"/>
          <w:szCs w:val="20"/>
        </w:rPr>
      </w:pPr>
      <w:r>
        <w:rPr>
          <w:rFonts w:ascii="Arial" w:hAnsi="Arial"/>
          <w:b w:val="false"/>
          <w:bCs w:val="false"/>
          <w:sz w:val="20"/>
          <w:szCs w:val="20"/>
        </w:rPr>
        <w:t>REPRESENTANTE LEGAL: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0"/>
          <w:szCs w:val="20"/>
        </w:rPr>
      </w:pPr>
      <w:r>
        <w:rPr>
          <w:rFonts w:ascii="Arial" w:hAnsi="Arial"/>
          <w:b w:val="false"/>
          <w:bCs w:val="false"/>
          <w:sz w:val="20"/>
          <w:szCs w:val="20"/>
        </w:rPr>
        <w:t>CPF:</w:t>
      </w:r>
    </w:p>
    <w:p>
      <w:pPr>
        <w:pStyle w:val="Normal"/>
        <w:spacing w:lineRule="auto" w:line="27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 w:val="false"/>
          <w:bCs w:val="false"/>
          <w:sz w:val="20"/>
          <w:szCs w:val="20"/>
        </w:rPr>
        <w:t>RG:</w:t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Anexo I</w:t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Modelo de Orçamento</w:t>
      </w:r>
    </w:p>
    <w:p>
      <w:pPr>
        <w:pStyle w:val="Normal"/>
        <w:spacing w:lineRule="auto" w:line="276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tbl>
      <w:tblPr>
        <w:tblW w:w="10110" w:type="dxa"/>
        <w:jc w:val="left"/>
        <w:tblInd w:w="-418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80"/>
        <w:gridCol w:w="3210"/>
        <w:gridCol w:w="1148"/>
        <w:gridCol w:w="1147"/>
        <w:gridCol w:w="1147"/>
        <w:gridCol w:w="1207"/>
        <w:gridCol w:w="1171"/>
      </w:tblGrid>
      <w:tr>
        <w:trPr/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Marca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Unitário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Total</w:t>
            </w:r>
          </w:p>
        </w:tc>
      </w:tr>
      <w:tr>
        <w:trPr/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Placas de regulamentação de estacionamento ("Início" e "Término") </w:t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4,0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Und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Obs.: Sendo 2 placas de início e 2 placas de término.</w:t>
      </w:r>
    </w:p>
    <w:p>
      <w:pPr>
        <w:pStyle w:val="Normal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-102235</wp:posOffset>
            </wp:positionH>
            <wp:positionV relativeFrom="paragraph">
              <wp:posOffset>295275</wp:posOffset>
            </wp:positionV>
            <wp:extent cx="2336165" cy="2841625"/>
            <wp:effectExtent l="0" t="0" r="0" b="0"/>
            <wp:wrapSquare wrapText="largest"/>
            <wp:docPr id="1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2947670</wp:posOffset>
            </wp:positionH>
            <wp:positionV relativeFrom="paragraph">
              <wp:posOffset>266700</wp:posOffset>
            </wp:positionV>
            <wp:extent cx="2324735" cy="2908300"/>
            <wp:effectExtent l="0" t="0" r="0" b="0"/>
            <wp:wrapSquare wrapText="largest"/>
            <wp:docPr id="2" name="Figura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735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4"/>
      <w:type w:val="nextPage"/>
      <w:pgSz w:w="12240" w:h="15840"/>
      <w:pgMar w:left="1800" w:right="1800" w:header="1440" w:top="2506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3">
          <wp:simplePos x="0" y="0"/>
          <wp:positionH relativeFrom="column">
            <wp:posOffset>95250</wp:posOffset>
          </wp:positionH>
          <wp:positionV relativeFrom="paragraph">
            <wp:posOffset>-300990</wp:posOffset>
          </wp:positionV>
          <wp:extent cx="762000" cy="762000"/>
          <wp:effectExtent l="0" t="0" r="0" b="0"/>
          <wp:wrapSquare wrapText="largest"/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alho"/>
      <w:jc w:val="center"/>
      <w:rPr>
        <w:b/>
        <w:b/>
        <w:bCs/>
        <w:sz w:val="24"/>
        <w:szCs w:val="24"/>
      </w:rPr>
    </w:pPr>
    <w:r>
      <w:rPr>
        <w:b/>
        <w:bCs/>
        <w:sz w:val="24"/>
        <w:szCs w:val="24"/>
      </w:rPr>
      <w:t>ESTADO DO RIO GRANDE DO SUL</w:t>
    </w:r>
  </w:p>
  <w:p>
    <w:pPr>
      <w:pStyle w:val="Cabealho"/>
      <w:jc w:val="center"/>
      <w:rPr>
        <w:b/>
        <w:b/>
        <w:bCs/>
        <w:sz w:val="24"/>
        <w:szCs w:val="24"/>
      </w:rPr>
    </w:pPr>
    <w:r>
      <w:rPr>
        <w:b/>
        <w:bCs/>
        <w:sz w:val="24"/>
        <w:szCs w:val="24"/>
      </w:rPr>
      <w:t>PREFEITURA MUNICIPAL DE VIADUTOS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pt-BR" w:bidi="ar-SA" w:eastAsia="zh-CN"/>
    </w:rPr>
  </w:style>
  <w:style w:type="character" w:styleId="DefaultParagraphFont">
    <w:name w:val="Default Paragraph Font"/>
    <w:qFormat/>
    <w:rPr/>
  </w:style>
  <w:style w:type="character" w:styleId="Marcas">
    <w:name w:val="Marca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320" w:leader="none"/>
        <w:tab w:val="right" w:pos="8640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Liberation Serif" w:hAnsi="Liberation Serif" w:eastAsia="SimSun;宋体" w:cs="Mang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73</TotalTime>
  <Application>LibreOffice/6.4.7.2$Windows_X86_64 LibreOffice_project/639b8ac485750d5696d7590a72ef1b496725cfb5</Application>
  <Pages>2</Pages>
  <Words>335</Words>
  <Characters>1790</Characters>
  <CharactersWithSpaces>2085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2023-06-05T10:08:00Z</dcterms:created>
  <dc:creator>a</dc:creator>
  <dc:description/>
  <cp:keywords/>
  <dc:language>pt-BR</dc:language>
  <cp:lastModifiedBy/>
  <cp:lastPrinted>2025-10-07T15:44:07Z</cp:lastPrinted>
  <dcterms:modified xsi:type="dcterms:W3CDTF">2026-07-23T15:43:49Z</dcterms:modified>
  <cp:revision>37</cp:revision>
  <dc:subject/>
  <dc:title>Sigla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