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0368D5">
      <w:pPr>
        <w:pStyle w:val="Standard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000000" w:rsidRDefault="000368D5">
      <w:pPr>
        <w:pStyle w:val="Standard"/>
        <w:jc w:val="center"/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000000" w:rsidRDefault="000368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both"/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80/2024</w:t>
      </w:r>
    </w:p>
    <w:p w:rsidR="00000000" w:rsidRDefault="000368D5">
      <w:pPr>
        <w:pStyle w:val="Standard"/>
        <w:jc w:val="both"/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Aquisição de </w:t>
      </w:r>
      <w:r>
        <w:rPr>
          <w:rFonts w:ascii="Times New Roman" w:hAnsi="Times New Roman"/>
          <w:sz w:val="22"/>
          <w:szCs w:val="22"/>
        </w:rPr>
        <w:t>materiais</w:t>
      </w:r>
      <w:r>
        <w:rPr>
          <w:rFonts w:ascii="Times New Roman" w:hAnsi="Times New Roman"/>
          <w:sz w:val="22"/>
          <w:szCs w:val="22"/>
        </w:rPr>
        <w:t xml:space="preserve"> e mão de obra para a substituição do telhado e reforma de parte do piso de uma sala de aula, contrapiso externo e pintura.</w:t>
      </w:r>
    </w:p>
    <w:p w:rsidR="00000000" w:rsidRDefault="000368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both"/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000000" w:rsidRDefault="000368D5">
      <w:pPr>
        <w:pStyle w:val="Standard"/>
        <w:jc w:val="both"/>
      </w:pPr>
      <w:r>
        <w:rPr>
          <w:rFonts w:ascii="Times New Roman" w:hAnsi="Times New Roman"/>
          <w:sz w:val="22"/>
          <w:szCs w:val="22"/>
        </w:rPr>
        <w:tab/>
        <w:t>O</w:t>
      </w:r>
      <w:r>
        <w:rPr>
          <w:rFonts w:ascii="Times New Roman" w:hAnsi="Times New Roman"/>
          <w:sz w:val="22"/>
          <w:szCs w:val="22"/>
        </w:rPr>
        <w:t xml:space="preserve"> presente termo tem por objeto: Aquisição de </w:t>
      </w:r>
      <w:r>
        <w:rPr>
          <w:rFonts w:ascii="Times New Roman" w:hAnsi="Times New Roman"/>
          <w:sz w:val="22"/>
          <w:szCs w:val="22"/>
        </w:rPr>
        <w:t>materiais</w:t>
      </w:r>
      <w:r>
        <w:rPr>
          <w:rFonts w:ascii="Times New Roman" w:hAnsi="Times New Roman"/>
          <w:sz w:val="22"/>
          <w:szCs w:val="22"/>
        </w:rPr>
        <w:t xml:space="preserve"> e mão de obra para a substituição do telhado e reforma de parte do piso de uma sala de aula, contrapiso externo e pintura..</w:t>
      </w:r>
    </w:p>
    <w:p w:rsidR="00000000" w:rsidRDefault="000368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both"/>
      </w:pPr>
      <w:r>
        <w:rPr>
          <w:rFonts w:ascii="Times New Roman" w:hAnsi="Times New Roman"/>
          <w:sz w:val="22"/>
          <w:szCs w:val="22"/>
        </w:rPr>
        <w:tab/>
        <w:t>Os bens/serviços objeto da contratação pretendida possuem as seguintes espe</w:t>
      </w:r>
      <w:r>
        <w:rPr>
          <w:rFonts w:ascii="Times New Roman" w:hAnsi="Times New Roman"/>
          <w:sz w:val="22"/>
          <w:szCs w:val="22"/>
        </w:rPr>
        <w:t>cificações: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4"/>
        <w:gridCol w:w="2663"/>
      </w:tblGrid>
      <w:tr w:rsidR="00000000">
        <w:tc>
          <w:tcPr>
            <w:tcW w:w="69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66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Telha metálica termoacústica E = 0,50 MM, M2, 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z w:val="22"/>
                <w:szCs w:val="22"/>
              </w:rPr>
              <w:t>P-40 filme branco -EPS 30mm, pingadeira 30 mm lado direito, incluso parafusos.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1.481,0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Calha/rufo/algerosa em chapa de aço galvanizada N°24, desenvolvimento de 50 cm.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rgamassa polimerica/membrana acrílica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31,7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Contrapiso em argamasssa traço 1:4 (cimento e areia) aplicado em areas secas, acabamento não reforçado, epessura de 6 cm, com adição de impermeabilizante para argamssa. 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Piso vinílico semi-flexivel em placa</w:t>
            </w:r>
            <w:r>
              <w:rPr>
                <w:rFonts w:ascii="Times New Roman" w:hAnsi="Times New Roman"/>
                <w:sz w:val="22"/>
                <w:szCs w:val="22"/>
              </w:rPr>
              <w:t>s, padrão liso, espessura 3,2mm, alto tráfego comercial fixado com cola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47,0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Rodapé em poliestireno de 5cm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Tinta texturizada acrílica, pintura em panos com presença de vãos de edifícios de múltiplos pavimentos , uma cor.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214,0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Remoção de telhas de </w:t>
            </w:r>
            <w:r>
              <w:rPr>
                <w:rFonts w:ascii="Times New Roman" w:hAnsi="Times New Roman"/>
                <w:sz w:val="22"/>
                <w:szCs w:val="22"/>
              </w:rPr>
              <w:t>fibrocimento, metalica e ceramica, de forma manual, sem reaproveitamento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1.481,0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Instalação e içamento telhamento com telha metálica termoacústica E = 0,50 MM, com até duas águas M2, TP-40 filme branco -EPS 30 mm, pingadeira 30 mm lado direito, incluso pa</w:t>
            </w:r>
            <w:r>
              <w:rPr>
                <w:rFonts w:ascii="Times New Roman" w:hAnsi="Times New Roman"/>
                <w:sz w:val="22"/>
                <w:szCs w:val="22"/>
              </w:rPr>
              <w:t>rafusos.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1.481,0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Intalação, içamento, vedação de calha/rufo/algerosa em chapa de aço galvanizado número 24, desenvolvimento de 50 cm.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Impermeabilisação de superfície com argamassa polimérica/membrana acrílica, 3 demãos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31,7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Aplicação de contrapiso </w:t>
            </w:r>
            <w:r>
              <w:rPr>
                <w:rFonts w:ascii="Times New Roman" w:hAnsi="Times New Roman"/>
                <w:sz w:val="22"/>
                <w:szCs w:val="22"/>
              </w:rPr>
              <w:t>em argamassa traço 1:4 aplicado em aereas secas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Aplicação de piso vinílico semi-flexivel em placas, padrão liso, espessura de 3,2MM alto trafego comercial, fixao com cola.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47,0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Aplicação rodapé em poliestirenoa, altura de 5 cm, fixado com cola e par</w:t>
            </w:r>
            <w:r>
              <w:rPr>
                <w:rFonts w:ascii="Times New Roman" w:hAnsi="Times New Roman"/>
                <w:sz w:val="22"/>
                <w:szCs w:val="22"/>
              </w:rPr>
              <w:t>afusos.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Aplicação manual de pintura com tinta texturizada acrilica em panos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214,0</w:t>
            </w:r>
          </w:p>
        </w:tc>
      </w:tr>
    </w:tbl>
    <w:p w:rsidR="00000000" w:rsidRDefault="000368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both"/>
      </w:pPr>
      <w:r>
        <w:rPr>
          <w:rFonts w:ascii="Times New Roman" w:hAnsi="Times New Roman"/>
          <w:sz w:val="22"/>
          <w:szCs w:val="22"/>
        </w:rPr>
        <w:tab/>
        <w:t>O presente Termo de Referência parte da Solicitação Interna nº: 80/2024.</w:t>
      </w:r>
    </w:p>
    <w:p w:rsidR="00000000" w:rsidRDefault="000368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both"/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000000" w:rsidRDefault="000368D5">
      <w:pPr>
        <w:pStyle w:val="Standard"/>
        <w:jc w:val="both"/>
      </w:pPr>
      <w:r>
        <w:rPr>
          <w:rFonts w:ascii="Times New Roman" w:hAnsi="Times New Roman"/>
          <w:sz w:val="22"/>
          <w:szCs w:val="22"/>
        </w:rPr>
        <w:tab/>
        <w:t>Conforme o estudo realizado chegou-se a necessidade de con</w:t>
      </w:r>
      <w:r>
        <w:rPr>
          <w:rFonts w:ascii="Times New Roman" w:hAnsi="Times New Roman"/>
          <w:sz w:val="22"/>
          <w:szCs w:val="22"/>
        </w:rPr>
        <w:t xml:space="preserve">tratação dos seguintes objetos: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4"/>
        <w:gridCol w:w="2663"/>
      </w:tblGrid>
      <w:tr w:rsidR="00000000">
        <w:tc>
          <w:tcPr>
            <w:tcW w:w="69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66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Telha metálica termoacústica E = 0,50 MM, M2, tP-40 filme branco -EPS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30mm, pingadeira 30 mm lado direito, incluso parafusos.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1.481,0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Calha/rufo/algerosa em chapa de aço galvanizada N°24, desenvolvime</w:t>
            </w:r>
            <w:r>
              <w:rPr>
                <w:rFonts w:ascii="Times New Roman" w:hAnsi="Times New Roman"/>
                <w:sz w:val="22"/>
                <w:szCs w:val="22"/>
              </w:rPr>
              <w:t>nto de 50 cm.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Argamassa polimerica/membrana acrílica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31,7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Contrapiso em argamasssa traço 1:4 (cimento e areia) aplicado em areas secas, acabamento não reforçado, epessura de 6 cm, com adição de impermeabilizante para argamssa. 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Piso vinílico s</w:t>
            </w:r>
            <w:r>
              <w:rPr>
                <w:rFonts w:ascii="Times New Roman" w:hAnsi="Times New Roman"/>
                <w:sz w:val="22"/>
                <w:szCs w:val="22"/>
              </w:rPr>
              <w:t>emi-flexivel em placas, padrão liso, espessura 3,2mm, alto tráfego comercial fixado com cola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47,0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Rodapé em poliestireno de 5cm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Tinta texturizada acrílica, pintura em panos com presença de vãos de edifícios de múltiplos pavimentos , uma cor.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214,0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Remoção de telhas de fibrocimento, metalica e ceramica, de forma manual, sem reaproveitamento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1.481,0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Instalação e içamento telhamento com telha metálica termoacústica E = 0,50 MM, com até duas águas M2, TP-40 filme branco -EPS 30 mm, pingadeira 30 mm lad</w:t>
            </w:r>
            <w:r>
              <w:rPr>
                <w:rFonts w:ascii="Times New Roman" w:hAnsi="Times New Roman"/>
                <w:sz w:val="22"/>
                <w:szCs w:val="22"/>
              </w:rPr>
              <w:t>o direito, incluso parafusos.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1.481,0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Intalação, içamento, vedação de calha/rufo/algerosa em chapa de aço galvanizado número 24, desenvolvimento de 50 cm.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Impermeabilisação de superfície com argamassa polimérica/membrana acrílica, 3 demãos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31,7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Apl</w:t>
            </w:r>
            <w:r>
              <w:rPr>
                <w:rFonts w:ascii="Times New Roman" w:hAnsi="Times New Roman"/>
                <w:sz w:val="22"/>
                <w:szCs w:val="22"/>
              </w:rPr>
              <w:t>icação de contrapiso em argamassa traço 1:4 aplicado em aereas secas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Aplicação de piso vinílico semi-flexivel em placas, padrão liso, espessura de 3,2MM alto trafego comercial, fixao com cola.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47,0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Aplicação rodapé em poliestirenoa, altura de 5 cm, </w:t>
            </w:r>
            <w:r>
              <w:rPr>
                <w:rFonts w:ascii="Times New Roman" w:hAnsi="Times New Roman"/>
                <w:sz w:val="22"/>
                <w:szCs w:val="22"/>
              </w:rPr>
              <w:t>fixado com cola e parafusos.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</w:tr>
      <w:tr w:rsidR="00000000">
        <w:tc>
          <w:tcPr>
            <w:tcW w:w="69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Aplicação manual de pintura com tinta texturizada acrilica em panos</w:t>
            </w:r>
          </w:p>
        </w:tc>
        <w:tc>
          <w:tcPr>
            <w:tcW w:w="266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214,0</w:t>
            </w:r>
          </w:p>
        </w:tc>
      </w:tr>
    </w:tbl>
    <w:p w:rsidR="00000000" w:rsidRDefault="000368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both"/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000000" w:rsidRDefault="000368D5">
      <w:pPr>
        <w:pStyle w:val="Standard"/>
        <w:spacing w:line="276" w:lineRule="auto"/>
        <w:jc w:val="both"/>
      </w:pPr>
      <w:r>
        <w:rPr>
          <w:rFonts w:ascii="Times New Roman" w:hAnsi="Times New Roman"/>
          <w:sz w:val="22"/>
          <w:szCs w:val="22"/>
        </w:rPr>
        <w:tab/>
        <w:t>A solução proposta é a realização de um (a</w:t>
      </w:r>
      <w:r>
        <w:rPr>
          <w:rFonts w:ascii="Times New Roman" w:hAnsi="Times New Roman"/>
          <w:sz w:val="22"/>
          <w:szCs w:val="22"/>
        </w:rPr>
        <w:t>) Pregão</w:t>
      </w:r>
      <w:r>
        <w:rPr>
          <w:rFonts w:ascii="Times New Roman" w:hAnsi="Times New Roman"/>
          <w:sz w:val="22"/>
          <w:szCs w:val="22"/>
        </w:rPr>
        <w:t>, tendo como critério de julgamento Menor Preço, objetiva</w:t>
      </w:r>
      <w:r>
        <w:rPr>
          <w:rFonts w:ascii="Times New Roman" w:hAnsi="Times New Roman"/>
          <w:sz w:val="22"/>
          <w:szCs w:val="22"/>
        </w:rPr>
        <w:t>ndo a contratação de empresa para Aquisição de materiaisl e mão de obra para a substituição do telhado e reforma de parte do piso de uma sala de aula, contrapiso externo e pintura..</w:t>
      </w:r>
    </w:p>
    <w:p w:rsidR="00000000" w:rsidRDefault="000368D5">
      <w:pPr>
        <w:pStyle w:val="Standard"/>
        <w:spacing w:line="276" w:lineRule="auto"/>
        <w:jc w:val="both"/>
      </w:pPr>
      <w:r>
        <w:rPr>
          <w:rFonts w:ascii="Times New Roman" w:hAnsi="Times New Roman"/>
          <w:sz w:val="22"/>
          <w:szCs w:val="22"/>
        </w:rPr>
        <w:tab/>
        <w:t>Complementarmente tem-se as seguintes informações: Lotes</w:t>
      </w:r>
    </w:p>
    <w:p w:rsidR="00000000" w:rsidRDefault="000368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both"/>
      </w:pPr>
      <w:r>
        <w:rPr>
          <w:rFonts w:ascii="Times New Roman" w:hAnsi="Times New Roman"/>
          <w:b/>
          <w:bCs/>
          <w:sz w:val="22"/>
          <w:szCs w:val="22"/>
        </w:rPr>
        <w:t>4. REQUISITOS D</w:t>
      </w:r>
      <w:r>
        <w:rPr>
          <w:rFonts w:ascii="Times New Roman" w:hAnsi="Times New Roman"/>
          <w:b/>
          <w:bCs/>
          <w:sz w:val="22"/>
          <w:szCs w:val="22"/>
        </w:rPr>
        <w:t>A CONTRATAÇÃO</w:t>
      </w:r>
    </w:p>
    <w:p w:rsidR="00000000" w:rsidRDefault="000368D5">
      <w:pPr>
        <w:pStyle w:val="Standard"/>
        <w:spacing w:line="276" w:lineRule="auto"/>
        <w:jc w:val="both"/>
      </w:pPr>
      <w:r>
        <w:rPr>
          <w:rFonts w:ascii="Times New Roman" w:hAnsi="Times New Roman"/>
          <w:sz w:val="22"/>
          <w:szCs w:val="22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</w:t>
      </w:r>
      <w:r>
        <w:rPr>
          <w:rFonts w:ascii="Times New Roman" w:hAnsi="Times New Roman"/>
          <w:sz w:val="22"/>
          <w:szCs w:val="22"/>
        </w:rPr>
        <w:t>, inciso XIII, da Lei Federal nº 14.133/2021.</w:t>
      </w:r>
    </w:p>
    <w:p w:rsidR="00000000" w:rsidRDefault="000368D5">
      <w:pPr>
        <w:pStyle w:val="Standard"/>
        <w:spacing w:line="276" w:lineRule="auto"/>
        <w:jc w:val="both"/>
      </w:pPr>
      <w:r>
        <w:rPr>
          <w:rFonts w:ascii="Times New Roman" w:hAnsi="Times New Roman"/>
          <w:sz w:val="22"/>
          <w:szCs w:val="22"/>
        </w:rPr>
        <w:tab/>
        <w:t>Os produtos/serviços deverão ser entregues:  , com o pagamento previsto para ser efetuado</w:t>
      </w:r>
      <w:r>
        <w:rPr>
          <w:rFonts w:ascii="Times New Roman" w:hAnsi="Times New Roman"/>
          <w:sz w:val="22"/>
          <w:szCs w:val="22"/>
        </w:rPr>
        <w:t xml:space="preserve">  .</w:t>
      </w:r>
    </w:p>
    <w:p w:rsidR="00000000" w:rsidRDefault="000368D5">
      <w:pPr>
        <w:pStyle w:val="Standard"/>
        <w:spacing w:line="276" w:lineRule="auto"/>
        <w:jc w:val="both"/>
      </w:pPr>
      <w:r>
        <w:rPr>
          <w:rFonts w:ascii="Times New Roman" w:hAnsi="Times New Roman"/>
          <w:sz w:val="22"/>
          <w:szCs w:val="22"/>
        </w:rPr>
        <w:tab/>
        <w:t>A contratação será realizada por meio de Pregão, tendo como critério de julgamento Menor Preço, nos termos da Lei F</w:t>
      </w:r>
      <w:r>
        <w:rPr>
          <w:rFonts w:ascii="Times New Roman" w:hAnsi="Times New Roman"/>
          <w:sz w:val="22"/>
          <w:szCs w:val="22"/>
        </w:rPr>
        <w:t>ederal nº 14.133/2021.</w:t>
      </w:r>
    </w:p>
    <w:p w:rsidR="00000000" w:rsidRDefault="000368D5">
      <w:pPr>
        <w:pStyle w:val="Standard"/>
        <w:spacing w:line="276" w:lineRule="auto"/>
        <w:jc w:val="both"/>
      </w:pPr>
      <w:r>
        <w:rPr>
          <w:rFonts w:ascii="Times New Roman" w:hAnsi="Times New Roman"/>
          <w:sz w:val="22"/>
          <w:szCs w:val="22"/>
        </w:rPr>
        <w:tab/>
        <w:t>Para fornecimento/prestação dos serviços pretendidos os eventuais interessados deverão comprovar que atuam em ramo de atividade compatível com o objeto da licitação: Aquisição de materiaisl e mão de obra para a substituição do telha</w:t>
      </w:r>
      <w:r>
        <w:rPr>
          <w:rFonts w:ascii="Times New Roman" w:hAnsi="Times New Roman"/>
          <w:sz w:val="22"/>
          <w:szCs w:val="22"/>
        </w:rPr>
        <w:t>do e reforma de parte do piso de uma sala de aula, contrapiso externo e pintura..</w:t>
      </w:r>
    </w:p>
    <w:p w:rsidR="00000000" w:rsidRDefault="000368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both"/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000000" w:rsidRDefault="000368D5">
      <w:pPr>
        <w:pStyle w:val="Standard"/>
        <w:jc w:val="both"/>
      </w:pPr>
      <w:r>
        <w:rPr>
          <w:rFonts w:ascii="Times New Roman" w:hAnsi="Times New Roman"/>
          <w:sz w:val="22"/>
          <w:szCs w:val="22"/>
        </w:rPr>
        <w:lastRenderedPageBreak/>
        <w:tab/>
        <w:t>Os produtos/serviços deverão ser entregues  .</w:t>
      </w:r>
    </w:p>
    <w:p w:rsidR="00000000" w:rsidRDefault="000368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both"/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000000" w:rsidRDefault="000368D5">
      <w:pPr>
        <w:pStyle w:val="Standard"/>
        <w:spacing w:line="276" w:lineRule="auto"/>
        <w:jc w:val="both"/>
      </w:pPr>
      <w:r>
        <w:rPr>
          <w:rFonts w:ascii="Times New Roman" w:hAnsi="Times New Roman"/>
          <w:sz w:val="22"/>
          <w:szCs w:val="22"/>
        </w:rPr>
        <w:tab/>
        <w:t>A gestão e a fiscalização do objeto contratado serão realiza</w:t>
      </w:r>
      <w:r>
        <w:rPr>
          <w:rFonts w:ascii="Times New Roman" w:hAnsi="Times New Roman"/>
          <w:sz w:val="22"/>
          <w:szCs w:val="22"/>
        </w:rPr>
        <w:t>das conforme o disposto no Decreto Municipal, que “Regulamenta as funções do agente de contratação, da equipe de apoio e da comissão de contratação, suas atribuições e funcionamento, a fiscalização e a gestão dos contratos, e a atuação da assessoria jurídi</w:t>
      </w:r>
      <w:r>
        <w:rPr>
          <w:rFonts w:ascii="Times New Roman" w:hAnsi="Times New Roman"/>
          <w:sz w:val="22"/>
          <w:szCs w:val="22"/>
        </w:rPr>
        <w:t>ca e do controle interno no âmbito do Município de Quatro Irmãos, nos termos da Lei Federal nº 14.133/2021”.</w:t>
      </w:r>
    </w:p>
    <w:p w:rsidR="00000000" w:rsidRDefault="000368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both"/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000000" w:rsidRDefault="000368D5">
      <w:pPr>
        <w:pStyle w:val="Standard"/>
        <w:spacing w:line="276" w:lineRule="auto"/>
        <w:jc w:val="both"/>
      </w:pPr>
      <w:r>
        <w:rPr>
          <w:rFonts w:ascii="Times New Roman" w:hAnsi="Times New Roman"/>
          <w:sz w:val="22"/>
          <w:szCs w:val="22"/>
        </w:rPr>
        <w:tab/>
        <w:t>O pagamento é previsto para ser efetuado De acordo com cronograma Físico / Finançeiro ., mediante apresent</w:t>
      </w:r>
      <w:r>
        <w:rPr>
          <w:rFonts w:ascii="Times New Roman" w:hAnsi="Times New Roman"/>
          <w:sz w:val="22"/>
          <w:szCs w:val="22"/>
        </w:rPr>
        <w:t>ação da Nota Fiscal da Empresa e após a devida conferência e consequente liquidação/ateste de que os produtos/serviços foram entregues/prestados de forma adequada.</w:t>
      </w:r>
    </w:p>
    <w:p w:rsidR="00000000" w:rsidRDefault="000368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both"/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000000" w:rsidRDefault="000368D5">
      <w:pPr>
        <w:pStyle w:val="Standard"/>
        <w:jc w:val="both"/>
      </w:pPr>
      <w:r>
        <w:rPr>
          <w:rFonts w:ascii="Times New Roman" w:hAnsi="Times New Roman"/>
          <w:sz w:val="22"/>
          <w:szCs w:val="22"/>
        </w:rPr>
        <w:tab/>
        <w:t>Conforme disposto no it</w:t>
      </w:r>
      <w:r>
        <w:rPr>
          <w:rFonts w:ascii="Times New Roman" w:hAnsi="Times New Roman"/>
          <w:sz w:val="22"/>
          <w:szCs w:val="22"/>
        </w:rPr>
        <w:t>em 4, o futuro contratado será selecionado mediante processo de Pregão.</w:t>
      </w:r>
    </w:p>
    <w:p w:rsidR="00000000" w:rsidRDefault="000368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both"/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000000" w:rsidRDefault="000368D5">
      <w:pPr>
        <w:pStyle w:val="Standard"/>
        <w:jc w:val="both"/>
      </w:pPr>
      <w:r>
        <w:rPr>
          <w:rFonts w:ascii="Times New Roman" w:hAnsi="Times New Roman"/>
          <w:sz w:val="22"/>
          <w:szCs w:val="22"/>
        </w:rPr>
        <w:tab/>
        <w:t>Estima-se para a contratação almejada o valor conforme descrito abaixo: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815"/>
        <w:gridCol w:w="1635"/>
        <w:gridCol w:w="1538"/>
      </w:tblGrid>
      <w:tr w:rsidR="00000000">
        <w:tc>
          <w:tcPr>
            <w:tcW w:w="46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1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5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000000">
        <w:tc>
          <w:tcPr>
            <w:tcW w:w="46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Telha metálica termoacústica E = 0,</w:t>
            </w:r>
            <w:r>
              <w:rPr>
                <w:rFonts w:ascii="Times New Roman" w:hAnsi="Times New Roman"/>
                <w:sz w:val="22"/>
                <w:szCs w:val="22"/>
              </w:rPr>
              <w:t>50 MM, M2, tP-40 filme branco -EPS 30mm, pingadeira 30 mm lado direito, incluso parafusos.</w:t>
            </w:r>
          </w:p>
        </w:tc>
        <w:tc>
          <w:tcPr>
            <w:tcW w:w="181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1.481,0</w:t>
            </w:r>
          </w:p>
        </w:tc>
        <w:tc>
          <w:tcPr>
            <w:tcW w:w="16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86,63</w:t>
            </w:r>
          </w:p>
        </w:tc>
        <w:tc>
          <w:tcPr>
            <w:tcW w:w="15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128.305,69</w:t>
            </w:r>
          </w:p>
        </w:tc>
      </w:tr>
      <w:tr w:rsidR="00000000">
        <w:tc>
          <w:tcPr>
            <w:tcW w:w="46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Calha/rufo/algerosa em chapa de aço galvanizada N°24, desenvolvimento de 50 cm.</w:t>
            </w:r>
          </w:p>
        </w:tc>
        <w:tc>
          <w:tcPr>
            <w:tcW w:w="181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6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44,33</w:t>
            </w:r>
          </w:p>
        </w:tc>
        <w:tc>
          <w:tcPr>
            <w:tcW w:w="15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2.660,00</w:t>
            </w:r>
          </w:p>
        </w:tc>
      </w:tr>
      <w:tr w:rsidR="00000000">
        <w:tc>
          <w:tcPr>
            <w:tcW w:w="46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Argamassa polimerica/membrana acrílica</w:t>
            </w:r>
          </w:p>
        </w:tc>
        <w:tc>
          <w:tcPr>
            <w:tcW w:w="181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31,7</w:t>
            </w:r>
          </w:p>
        </w:tc>
        <w:tc>
          <w:tcPr>
            <w:tcW w:w="16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34,43</w:t>
            </w:r>
          </w:p>
        </w:tc>
        <w:tc>
          <w:tcPr>
            <w:tcW w:w="15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1.092,25</w:t>
            </w:r>
          </w:p>
        </w:tc>
      </w:tr>
      <w:tr w:rsidR="00000000">
        <w:tc>
          <w:tcPr>
            <w:tcW w:w="46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Contrapiso em argamasssa traço 1:4 (cimento e areia) aplicado em areas secas, acabamento não reforçado, epessura de 6 cm, com adição de impermeabilizante para argamssa. </w:t>
            </w:r>
          </w:p>
        </w:tc>
        <w:tc>
          <w:tcPr>
            <w:tcW w:w="181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  <w:tc>
          <w:tcPr>
            <w:tcW w:w="16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37,05</w:t>
            </w:r>
          </w:p>
        </w:tc>
        <w:tc>
          <w:tcPr>
            <w:tcW w:w="15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2.593,33</w:t>
            </w:r>
          </w:p>
        </w:tc>
      </w:tr>
      <w:tr w:rsidR="00000000">
        <w:tc>
          <w:tcPr>
            <w:tcW w:w="46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Piso vinílico semi-flexivel em placas, padr</w:t>
            </w:r>
            <w:r>
              <w:rPr>
                <w:rFonts w:ascii="Times New Roman" w:hAnsi="Times New Roman"/>
                <w:sz w:val="22"/>
                <w:szCs w:val="22"/>
              </w:rPr>
              <w:t>ão liso, espessura 3,2mm, alto tráfego comercial fixado com cola</w:t>
            </w:r>
          </w:p>
        </w:tc>
        <w:tc>
          <w:tcPr>
            <w:tcW w:w="181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47,0</w:t>
            </w:r>
          </w:p>
        </w:tc>
        <w:tc>
          <w:tcPr>
            <w:tcW w:w="16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155,47</w:t>
            </w:r>
          </w:p>
        </w:tc>
        <w:tc>
          <w:tcPr>
            <w:tcW w:w="15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7.306,93</w:t>
            </w:r>
          </w:p>
        </w:tc>
      </w:tr>
      <w:tr w:rsidR="00000000">
        <w:tc>
          <w:tcPr>
            <w:tcW w:w="46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Rodapé em poliestireno de 5cm</w:t>
            </w:r>
          </w:p>
        </w:tc>
        <w:tc>
          <w:tcPr>
            <w:tcW w:w="181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6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13,45</w:t>
            </w:r>
          </w:p>
        </w:tc>
        <w:tc>
          <w:tcPr>
            <w:tcW w:w="15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403,50</w:t>
            </w:r>
          </w:p>
        </w:tc>
      </w:tr>
      <w:tr w:rsidR="00000000">
        <w:tc>
          <w:tcPr>
            <w:tcW w:w="46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Tinta texturizada acrílica, pintura em panos com presença de vãos de edifícios de múltiplos pavimentos , uma cor.</w:t>
            </w:r>
          </w:p>
        </w:tc>
        <w:tc>
          <w:tcPr>
            <w:tcW w:w="181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214,0</w:t>
            </w:r>
          </w:p>
        </w:tc>
        <w:tc>
          <w:tcPr>
            <w:tcW w:w="16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14,11</w:t>
            </w:r>
          </w:p>
        </w:tc>
        <w:tc>
          <w:tcPr>
            <w:tcW w:w="15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3.018,66</w:t>
            </w:r>
          </w:p>
        </w:tc>
      </w:tr>
      <w:tr w:rsidR="00000000">
        <w:tc>
          <w:tcPr>
            <w:tcW w:w="46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Remoção de telhas de fibrocimento, metalica e ceramica, de forma manual, sem reaproveitamento</w:t>
            </w:r>
          </w:p>
        </w:tc>
        <w:tc>
          <w:tcPr>
            <w:tcW w:w="181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1.481,0</w:t>
            </w:r>
          </w:p>
        </w:tc>
        <w:tc>
          <w:tcPr>
            <w:tcW w:w="16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6,84</w:t>
            </w:r>
          </w:p>
        </w:tc>
        <w:tc>
          <w:tcPr>
            <w:tcW w:w="15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10.123,67</w:t>
            </w:r>
          </w:p>
        </w:tc>
      </w:tr>
      <w:tr w:rsidR="00000000">
        <w:tc>
          <w:tcPr>
            <w:tcW w:w="46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Instalação e içamento telhamento com telha metálica termoacústica E = 0,50 MM, com até duas águas M2, TP-40 filme branco -</w:t>
            </w:r>
            <w:r>
              <w:rPr>
                <w:rFonts w:ascii="Times New Roman" w:hAnsi="Times New Roman"/>
                <w:sz w:val="22"/>
                <w:szCs w:val="22"/>
              </w:rPr>
              <w:t>EPS 30 mm, pingadeira 30 mm lado direito, incluso parafusos.</w:t>
            </w:r>
          </w:p>
        </w:tc>
        <w:tc>
          <w:tcPr>
            <w:tcW w:w="181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1.481,0</w:t>
            </w:r>
          </w:p>
        </w:tc>
        <w:tc>
          <w:tcPr>
            <w:tcW w:w="16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58,38</w:t>
            </w:r>
          </w:p>
        </w:tc>
        <w:tc>
          <w:tcPr>
            <w:tcW w:w="15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86.467,59</w:t>
            </w:r>
          </w:p>
        </w:tc>
      </w:tr>
      <w:tr w:rsidR="00000000">
        <w:tc>
          <w:tcPr>
            <w:tcW w:w="46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Intalação, içamento, vedação de calha/rufo/algerosa em chapa de aço galvanizado número 24, desenvolvimento de 50 cm.</w:t>
            </w:r>
          </w:p>
        </w:tc>
        <w:tc>
          <w:tcPr>
            <w:tcW w:w="181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6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55,00</w:t>
            </w:r>
          </w:p>
        </w:tc>
        <w:tc>
          <w:tcPr>
            <w:tcW w:w="15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3.300,00</w:t>
            </w:r>
          </w:p>
        </w:tc>
      </w:tr>
      <w:tr w:rsidR="00000000">
        <w:tc>
          <w:tcPr>
            <w:tcW w:w="46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Impermeabilisação de superfície </w:t>
            </w:r>
            <w:r>
              <w:rPr>
                <w:rFonts w:ascii="Times New Roman" w:hAnsi="Times New Roman"/>
                <w:sz w:val="22"/>
                <w:szCs w:val="22"/>
              </w:rPr>
              <w:t>com argamassa polimérica/membrana acrílica, 3 demãos</w:t>
            </w:r>
          </w:p>
        </w:tc>
        <w:tc>
          <w:tcPr>
            <w:tcW w:w="181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31,7</w:t>
            </w:r>
          </w:p>
        </w:tc>
        <w:tc>
          <w:tcPr>
            <w:tcW w:w="16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57,94</w:t>
            </w:r>
          </w:p>
        </w:tc>
        <w:tc>
          <w:tcPr>
            <w:tcW w:w="15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1.838,00</w:t>
            </w:r>
          </w:p>
        </w:tc>
      </w:tr>
      <w:tr w:rsidR="00000000">
        <w:tc>
          <w:tcPr>
            <w:tcW w:w="46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Aplicação de contrapiso em argamassa traço 1:4 aplicado em aereas secas</w:t>
            </w:r>
          </w:p>
        </w:tc>
        <w:tc>
          <w:tcPr>
            <w:tcW w:w="181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  <w:tc>
          <w:tcPr>
            <w:tcW w:w="16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32,33</w:t>
            </w:r>
          </w:p>
        </w:tc>
        <w:tc>
          <w:tcPr>
            <w:tcW w:w="15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2.263,33</w:t>
            </w:r>
          </w:p>
        </w:tc>
      </w:tr>
      <w:tr w:rsidR="00000000">
        <w:tc>
          <w:tcPr>
            <w:tcW w:w="46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Aplicação de piso vinílico semi-flexivel em placas, padrão liso, espessura de 3,2MM alto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trafego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comercial, fixao com cola.</w:t>
            </w:r>
          </w:p>
        </w:tc>
        <w:tc>
          <w:tcPr>
            <w:tcW w:w="181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47,0</w:t>
            </w:r>
          </w:p>
        </w:tc>
        <w:tc>
          <w:tcPr>
            <w:tcW w:w="16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90,00</w:t>
            </w:r>
          </w:p>
        </w:tc>
        <w:tc>
          <w:tcPr>
            <w:tcW w:w="15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4.230,00</w:t>
            </w:r>
          </w:p>
        </w:tc>
      </w:tr>
      <w:tr w:rsidR="00000000">
        <w:tc>
          <w:tcPr>
            <w:tcW w:w="46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Aplicação rodapé em poliestirenoa, altura de 5 cm, fixado com cola e parafusos.</w:t>
            </w:r>
          </w:p>
        </w:tc>
        <w:tc>
          <w:tcPr>
            <w:tcW w:w="181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6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30,00</w:t>
            </w:r>
          </w:p>
        </w:tc>
        <w:tc>
          <w:tcPr>
            <w:tcW w:w="15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900,00</w:t>
            </w:r>
          </w:p>
        </w:tc>
      </w:tr>
      <w:tr w:rsidR="00000000">
        <w:tc>
          <w:tcPr>
            <w:tcW w:w="46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Aplicação manual de pintura com tinta texturizada acrilica em panos</w:t>
            </w:r>
          </w:p>
        </w:tc>
        <w:tc>
          <w:tcPr>
            <w:tcW w:w="181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214,0</w:t>
            </w:r>
          </w:p>
        </w:tc>
        <w:tc>
          <w:tcPr>
            <w:tcW w:w="16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14,50</w:t>
            </w:r>
          </w:p>
        </w:tc>
        <w:tc>
          <w:tcPr>
            <w:tcW w:w="15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3.103,00</w:t>
            </w:r>
          </w:p>
        </w:tc>
      </w:tr>
    </w:tbl>
    <w:p w:rsidR="00000000" w:rsidRDefault="000368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spacing w:line="276" w:lineRule="auto"/>
        <w:jc w:val="both"/>
      </w:pPr>
      <w:r>
        <w:rPr>
          <w:rFonts w:ascii="Times New Roman" w:hAnsi="Times New Roman"/>
          <w:sz w:val="22"/>
          <w:szCs w:val="22"/>
        </w:rPr>
        <w:tab/>
        <w:t>Vislumbra</w:t>
      </w:r>
      <w:r>
        <w:rPr>
          <w:rFonts w:ascii="Times New Roman" w:hAnsi="Times New Roman"/>
          <w:sz w:val="22"/>
          <w:szCs w:val="22"/>
        </w:rPr>
        <w:t>-se que tal valor é compatível com o praticado pelo mercado correspondente, observando-se o disposto no Decreto Municipal, que “Estabelece o procedimento administrativo para a realização de pesquisa de preços para aquisição de bens, contratação de serviços</w:t>
      </w:r>
      <w:r>
        <w:rPr>
          <w:rFonts w:ascii="Times New Roman" w:hAnsi="Times New Roman"/>
          <w:sz w:val="22"/>
          <w:szCs w:val="22"/>
        </w:rPr>
        <w:t xml:space="preserve"> em geral e para contratação de obras e serviços de engenharia no âmbito do Município de Quatro Irmãos, nos termos da Lei Federal nº 14.133/2021”, nos termos do art. 23, § 1º, da Lei Federal nº 14.133/2021.</w:t>
      </w:r>
    </w:p>
    <w:p w:rsidR="00000000" w:rsidRDefault="000368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both"/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000000" w:rsidRDefault="000368D5">
      <w:pPr>
        <w:pStyle w:val="Standard"/>
        <w:jc w:val="both"/>
      </w:pPr>
      <w:r>
        <w:rPr>
          <w:rFonts w:ascii="Times New Roman" w:hAnsi="Times New Roman"/>
          <w:sz w:val="22"/>
          <w:szCs w:val="22"/>
        </w:rPr>
        <w:tab/>
        <w:t>O dispêndio financei</w:t>
      </w:r>
      <w:r>
        <w:rPr>
          <w:rFonts w:ascii="Times New Roman" w:hAnsi="Times New Roman"/>
          <w:sz w:val="22"/>
          <w:szCs w:val="22"/>
        </w:rPr>
        <w:t>ro decorrente da contratação ora pretendida decorrerá da dotação orçamentária: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000000">
        <w:tc>
          <w:tcPr>
            <w:tcW w:w="277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000000">
        <w:tc>
          <w:tcPr>
            <w:tcW w:w="277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2862</w:t>
            </w:r>
          </w:p>
        </w:tc>
        <w:tc>
          <w:tcPr>
            <w:tcW w:w="36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449051992800</w:t>
            </w:r>
          </w:p>
        </w:tc>
        <w:tc>
          <w:tcPr>
            <w:tcW w:w="321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0368D5">
            <w:pPr>
              <w:pStyle w:val="Standard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000000" w:rsidRDefault="000368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center"/>
      </w:pPr>
      <w:r>
        <w:rPr>
          <w:rFonts w:ascii="Times New Roman" w:hAnsi="Times New Roman"/>
          <w:sz w:val="22"/>
          <w:szCs w:val="22"/>
        </w:rPr>
        <w:t>Viadutos – RS,  02/01/24</w:t>
      </w:r>
    </w:p>
    <w:p w:rsidR="00000000" w:rsidRDefault="000368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000000" w:rsidRDefault="000368D5">
      <w:pPr>
        <w:pStyle w:val="Standard"/>
        <w:jc w:val="center"/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000000" w:rsidRDefault="000368D5">
      <w:pPr>
        <w:pStyle w:val="Standard"/>
        <w:jc w:val="center"/>
      </w:pPr>
      <w:r>
        <w:rPr>
          <w:rFonts w:ascii="Times New Roman" w:hAnsi="Times New Roman"/>
          <w:sz w:val="22"/>
          <w:szCs w:val="22"/>
        </w:rPr>
        <w:t>Solicitante Responsável</w:t>
      </w:r>
    </w:p>
    <w:p w:rsidR="00571256" w:rsidRDefault="00571256">
      <w:pPr>
        <w:pStyle w:val="Standard"/>
        <w:jc w:val="center"/>
      </w:pPr>
    </w:p>
    <w:sectPr w:rsidR="0057125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851" w:bottom="776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8D5" w:rsidRDefault="000368D5">
      <w:r>
        <w:separator/>
      </w:r>
    </w:p>
  </w:endnote>
  <w:endnote w:type="continuationSeparator" w:id="0">
    <w:p w:rsidR="000368D5" w:rsidRDefault="0003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">
    <w:altName w:val="Bookman Old Style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">
    <w:altName w:val="Courier New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">
    <w:altName w:val="MS Mincho"/>
    <w:charset w:val="00"/>
    <w:family w:val="auto"/>
    <w:pitch w:val="default"/>
  </w:font>
  <w:font w:name="Mangal">
    <w:altName w:val="Brougha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71256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960" cy="114300"/>
              <wp:effectExtent l="0" t="635" r="5715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143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368D5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571256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4.8pt;height:9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o1hwIAABoFAAAOAAAAZHJzL2Uyb0RvYy54bWysVNuO2yAQfa/Uf0C8Z22n3mxsrbPaS1NV&#10;2l6k3X4AARyjYqBAYm+r/nsHiLPZ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" stroked="f">
              <v:fill opacity="0"/>
              <v:textbox inset="0,0,0,0">
                <w:txbxContent>
                  <w:p w:rsidR="00000000" w:rsidRDefault="000368D5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 xml:space="preserve"> PAGE 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571256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368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8D5" w:rsidRDefault="000368D5">
      <w:r>
        <w:separator/>
      </w:r>
    </w:p>
  </w:footnote>
  <w:footnote w:type="continuationSeparator" w:id="0">
    <w:p w:rsidR="000368D5" w:rsidRDefault="00036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71256">
    <w:pPr>
      <w:tabs>
        <w:tab w:val="center" w:pos="4419"/>
        <w:tab w:val="right" w:pos="8838"/>
      </w:tabs>
      <w:overflowPunct/>
      <w:autoSpaceDE/>
      <w:jc w:val="center"/>
      <w:textAlignment w:val="auto"/>
    </w:pPr>
    <w:r>
      <w:rPr>
        <w:rFonts w:ascii="Century Gothic" w:hAnsi="Century Gothic" w:cs="Century Gothic"/>
        <w:b/>
        <w:noProof/>
        <w:sz w:val="22"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1365" cy="761365"/>
          <wp:effectExtent l="0" t="0" r="635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17" r="-21" b="-17"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61365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8D5"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000000" w:rsidRDefault="000368D5">
    <w:pPr>
      <w:tabs>
        <w:tab w:val="center" w:pos="4419"/>
        <w:tab w:val="right" w:pos="8838"/>
      </w:tabs>
      <w:overflowPunct/>
      <w:autoSpaceDE/>
      <w:jc w:val="center"/>
      <w:textAlignment w:val="auto"/>
    </w:pPr>
    <w:r>
      <w:rPr>
        <w:rFonts w:ascii="Century Gothic" w:hAnsi="Century Gothic" w:cs="Century Gothic"/>
        <w:b/>
        <w:sz w:val="28"/>
        <w:lang w:eastAsia="pt-BR"/>
      </w:rPr>
      <w:t>PREFEITU</w:t>
    </w:r>
    <w:r>
      <w:rPr>
        <w:rFonts w:ascii="Century Gothic" w:hAnsi="Century Gothic" w:cs="Century Gothic"/>
        <w:b/>
        <w:sz w:val="28"/>
        <w:lang w:eastAsia="pt-BR"/>
      </w:rPr>
      <w:t>RA MUNICIPAL DE VIADUTOS</w:t>
    </w:r>
  </w:p>
  <w:p w:rsidR="00000000" w:rsidRDefault="000368D5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000000" w:rsidRDefault="000368D5">
    <w:pPr>
      <w:pStyle w:val="Cabealho"/>
      <w:rPr>
        <w:rFonts w:ascii="Arial" w:hAnsi="Arial" w:cs="Arial"/>
        <w:sz w:val="22"/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368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56"/>
    <w:rsid w:val="000368D5"/>
    <w:rsid w:val="0057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C776A07-48EC-43C0-8828-5B811572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  <w:lang w:val="x-non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" w:hAnsi="Serifa BT" w:cs="Serifa BT"/>
      <w:b/>
      <w:kern w:val="2"/>
      <w:lang w:val="x-none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  <w:lang w:val="x-none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b w:val="0"/>
      <w:i w:val="0"/>
    </w:rPr>
  </w:style>
  <w:style w:type="character" w:customStyle="1" w:styleId="WW8Num4z0">
    <w:name w:val="WW8Num4z0"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  <w:b w:val="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</w:style>
  <w:style w:type="character" w:customStyle="1" w:styleId="WW8Num16z0">
    <w:name w:val="WW8Num16z0"/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DefaultParagraphFont">
    <w:name w:val="Default Paragraph Font"/>
  </w:style>
  <w:style w:type="character" w:styleId="Nmerodepgina">
    <w:name w:val="page number"/>
    <w:basedOn w:val="DefaultParagraphFont"/>
  </w:style>
  <w:style w:type="character" w:customStyle="1" w:styleId="HeaderChar">
    <w:name w:val="Header Char"/>
  </w:style>
  <w:style w:type="character" w:customStyle="1" w:styleId="Heading7Char">
    <w:name w:val="Heading 7 Char"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rPr>
      <w:color w:val="000000"/>
      <w:sz w:val="24"/>
      <w:szCs w:val="24"/>
    </w:rPr>
  </w:style>
  <w:style w:type="character" w:customStyle="1" w:styleId="BodyText2Char">
    <w:name w:val="Body Text 2 Char"/>
    <w:rPr>
      <w:b/>
      <w:color w:val="000000"/>
      <w:sz w:val="24"/>
      <w:szCs w:val="24"/>
    </w:rPr>
  </w:style>
  <w:style w:type="character" w:customStyle="1" w:styleId="TitleChar">
    <w:name w:val="Title Char"/>
    <w:rPr>
      <w:b/>
      <w:color w:val="000000"/>
      <w:sz w:val="24"/>
      <w:szCs w:val="24"/>
    </w:rPr>
  </w:style>
  <w:style w:type="character" w:customStyle="1" w:styleId="BodyTextIndentChar">
    <w:name w:val="Body Text Indent Char"/>
    <w:rPr>
      <w:sz w:val="24"/>
      <w:szCs w:val="24"/>
    </w:rPr>
  </w:style>
  <w:style w:type="character" w:customStyle="1" w:styleId="BodyTextIndent2Char">
    <w:name w:val="Body Text Indent 2 Char"/>
    <w:rPr>
      <w:color w:val="000000"/>
      <w:sz w:val="24"/>
      <w:szCs w:val="24"/>
    </w:rPr>
  </w:style>
  <w:style w:type="character" w:customStyle="1" w:styleId="BodyTextIndent3Char">
    <w:name w:val="Body Text Indent 3 Char"/>
    <w:rPr>
      <w:color w:val="000000"/>
      <w:sz w:val="24"/>
      <w:szCs w:val="24"/>
    </w:rPr>
  </w:style>
  <w:style w:type="character" w:customStyle="1" w:styleId="BodyText3Char">
    <w:name w:val="Body Text 3 Char"/>
    <w:rPr>
      <w:b/>
      <w:color w:val="000000"/>
      <w:sz w:val="24"/>
      <w:szCs w:val="24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Heading3Char">
    <w:name w:val="Heading 3 Char"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rPr>
      <w:b/>
      <w:i/>
      <w:kern w:val="2"/>
      <w:sz w:val="16"/>
      <w:lang w:eastAsia="zh-CN"/>
    </w:rPr>
  </w:style>
  <w:style w:type="character" w:customStyle="1" w:styleId="Heading5Char">
    <w:name w:val="Heading 5 Char"/>
    <w:rPr>
      <w:b/>
      <w:kern w:val="2"/>
      <w:lang w:eastAsia="zh-CN"/>
    </w:rPr>
  </w:style>
  <w:style w:type="character" w:customStyle="1" w:styleId="Heading6Char">
    <w:name w:val="Heading 6 Char"/>
    <w:rPr>
      <w:rFonts w:ascii="Serifa BT" w:hAnsi="Serifa BT" w:cs="Serifa BT"/>
      <w:b/>
      <w:kern w:val="2"/>
      <w:lang w:eastAsia="zh-CN"/>
    </w:rPr>
  </w:style>
  <w:style w:type="character" w:customStyle="1" w:styleId="Heading8Char">
    <w:name w:val="Heading 8 Char"/>
    <w:rPr>
      <w:b/>
      <w:kern w:val="2"/>
      <w:sz w:val="28"/>
      <w:lang w:eastAsia="zh-CN"/>
    </w:rPr>
  </w:style>
  <w:style w:type="character" w:customStyle="1" w:styleId="Heading9Char">
    <w:name w:val="Heading 9 Char"/>
    <w:rPr>
      <w:b/>
      <w:kern w:val="2"/>
      <w:sz w:val="24"/>
      <w:lang w:val="en-US" w:eastAsia="zh-CN"/>
    </w:rPr>
  </w:style>
  <w:style w:type="character" w:customStyle="1" w:styleId="FooterChar">
    <w:name w:val="Footer Char"/>
    <w:rPr>
      <w:rFonts w:ascii="Courier (W1)" w:hAnsi="Courier (W1)" w:cs="Courier (W1)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</w:style>
  <w:style w:type="character" w:customStyle="1" w:styleId="FootnoteTextChar">
    <w:name w:val="Footnote Text Char"/>
    <w:rPr>
      <w:kern w:val="2"/>
      <w:lang w:eastAsia="zh-CN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rPr>
      <w:rFonts w:ascii="robotoregular" w:hAnsi="robotoregular" w:cs="robotoregular"/>
      <w:vanish w:val="0"/>
      <w:color w:val="393939"/>
      <w:sz w:val="18"/>
      <w:szCs w:val="18"/>
    </w:rPr>
  </w:style>
  <w:style w:type="character" w:customStyle="1" w:styleId="apple-converted-space">
    <w:name w:val="apple-converted-space"/>
  </w:style>
  <w:style w:type="paragraph" w:customStyle="1" w:styleId="Ttulo10">
    <w:name w:val="Título1"/>
    <w:basedOn w:val="Normal"/>
    <w:next w:val="Corpodetexto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  <w:lang w:val="x-none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  <w:lang w:val="x-none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" w:hAnsi="Courier (W1)" w:cs="Courier (W1)"/>
      <w:color w:val="000000"/>
      <w:sz w:val="24"/>
      <w:lang w:val="x-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customStyle="1" w:styleId="Textopadro">
    <w:name w:val="Texto padrão"/>
    <w:basedOn w:val="Normal"/>
    <w:pPr>
      <w:overflowPunct/>
      <w:spacing w:line="100" w:lineRule="atLeast"/>
      <w:textAlignment w:val="auto"/>
    </w:pPr>
    <w:rPr>
      <w:rFonts w:ascii="Thorndale" w:eastAsia="HG Mincho Light J" w:hAnsi="Thorndale" w:cs="Tahoma"/>
      <w:sz w:val="24"/>
      <w:szCs w:val="24"/>
    </w:rPr>
  </w:style>
  <w:style w:type="paragraph" w:customStyle="1" w:styleId="WW-Padro">
    <w:name w:val="WW-Padrão"/>
    <w:pPr>
      <w:widowControl w:val="0"/>
      <w:suppressAutoHyphens/>
    </w:pPr>
    <w:rPr>
      <w:rFonts w:ascii="Thorndale" w:eastAsia="HG Mincho Light J" w:hAnsi="Thorndale" w:cs="Thorndale"/>
      <w:color w:val="000000"/>
      <w:sz w:val="24"/>
      <w:szCs w:val="24"/>
      <w:lang w:eastAsia="zh-CN"/>
    </w:rPr>
  </w:style>
  <w:style w:type="paragraph" w:styleId="NormalWeb">
    <w:name w:val="Normal (Web)"/>
    <w:basedOn w:val="Normal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BodyText2">
    <w:name w:val="Body Text 2"/>
    <w:basedOn w:val="Normal"/>
    <w:pPr>
      <w:overflowPunct/>
      <w:jc w:val="center"/>
      <w:textAlignment w:val="auto"/>
    </w:pPr>
    <w:rPr>
      <w:b/>
      <w:color w:val="000000"/>
      <w:sz w:val="24"/>
      <w:szCs w:val="24"/>
      <w:lang w:val="x-none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  <w:lang w:val="x-none"/>
    </w:rPr>
  </w:style>
  <w:style w:type="paragraph" w:customStyle="1" w:styleId="BodyTextIndent2">
    <w:name w:val="Body Text Indent 2"/>
    <w:basedOn w:val="Normal"/>
    <w:pPr>
      <w:overflowPunct/>
      <w:ind w:left="1080"/>
      <w:jc w:val="both"/>
      <w:textAlignment w:val="auto"/>
    </w:pPr>
    <w:rPr>
      <w:color w:val="000000"/>
      <w:sz w:val="24"/>
      <w:szCs w:val="24"/>
      <w:lang w:val="x-none"/>
    </w:rPr>
  </w:style>
  <w:style w:type="paragraph" w:customStyle="1" w:styleId="BodyTextIndent3">
    <w:name w:val="Body Text Indent 3"/>
    <w:basedOn w:val="Normal"/>
    <w:pPr>
      <w:overflowPunct/>
      <w:ind w:left="540"/>
      <w:jc w:val="both"/>
      <w:textAlignment w:val="auto"/>
    </w:pPr>
    <w:rPr>
      <w:color w:val="000000"/>
      <w:sz w:val="24"/>
      <w:szCs w:val="24"/>
      <w:lang w:val="x-none"/>
    </w:rPr>
  </w:style>
  <w:style w:type="paragraph" w:customStyle="1" w:styleId="BodyText3">
    <w:name w:val="Body Text 3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  <w:lang w:val="x-none"/>
    </w:rPr>
  </w:style>
  <w:style w:type="paragraph" w:customStyle="1" w:styleId="PlainText">
    <w:name w:val="Plain Text"/>
    <w:basedOn w:val="Normal"/>
    <w:pPr>
      <w:overflowPunct/>
      <w:autoSpaceDE/>
      <w:textAlignment w:val="auto"/>
    </w:pPr>
    <w:rPr>
      <w:rFonts w:ascii="Courier New" w:hAnsi="Courier New" w:cs="Courier New"/>
      <w:lang w:val="x-none"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istParagraph">
    <w:name w:val="List Paragraph"/>
    <w:basedOn w:val="Normal"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customStyle="1" w:styleId="Caption">
    <w:name w:val="Caption"/>
    <w:basedOn w:val="Normal"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  <w:lang w:val="x-none"/>
    </w:rPr>
  </w:style>
  <w:style w:type="paragraph" w:customStyle="1" w:styleId="Contedodatabela">
    <w:name w:val="Conteúdo da tabela"/>
    <w:basedOn w:val="Normal"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  <w:lang w:val="x-none"/>
    </w:rPr>
  </w:style>
  <w:style w:type="paragraph" w:customStyle="1" w:styleId="BalloonText">
    <w:name w:val="Balloon Text"/>
    <w:basedOn w:val="Normal"/>
    <w:pPr>
      <w:overflowPunct/>
      <w:autoSpaceDE/>
      <w:textAlignment w:val="auto"/>
    </w:pPr>
    <w:rPr>
      <w:rFonts w:ascii="Tahoma" w:hAnsi="Tahoma" w:cs="Tahoma"/>
      <w:kern w:val="2"/>
      <w:sz w:val="16"/>
      <w:szCs w:val="16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estern">
    <w:name w:val="western"/>
    <w:basedOn w:val="Normal"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2013%20-%202024\EDITAL%20LICITA&#199;&#195;O\2024%20PREGAO%2001%20TELHADO%20CRECHE\termo%20de%20referenc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31896-3542-4E82-A0DB-9CFC4B1D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termo de referencia</Template>
  <TotalTime>1</TotalTime>
  <Pages>4</Pages>
  <Words>1394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</dc:title>
  <dc:subject/>
  <dc:creator>User</dc:creator>
  <cp:keywords/>
  <cp:lastModifiedBy>User</cp:lastModifiedBy>
  <cp:revision>1</cp:revision>
  <cp:lastPrinted>1995-11-21T20:41:00Z</cp:lastPrinted>
  <dcterms:created xsi:type="dcterms:W3CDTF">2024-01-18T20:29:00Z</dcterms:created>
  <dcterms:modified xsi:type="dcterms:W3CDTF">2024-01-18T20:30:00Z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ção">
    <vt:lpwstr>glbPathAplicação</vt:lpwstr>
  </property>
  <property fmtid="{D5CDD505-2E9C-101B-9397-08002B2CF9AE}" pid="7" name="glbProcessandoFormataçã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ítuloAplicativo">
    <vt:lpwstr>glbTítuloAplicativo</vt:lpwstr>
  </property>
  <property fmtid="{D5CDD505-2E9C-101B-9397-08002B2CF9AE}" pid="10" name="glbUltimaAtualização">
    <vt:lpwstr>glbUltimaAtualização</vt:lpwstr>
  </property>
  <property fmtid="{D5CDD505-2E9C-101B-9397-08002B2CF9AE}" pid="11" name="glbVersão">
    <vt:lpwstr>glbVersão</vt:lpwstr>
  </property>
  <property fmtid="{D5CDD505-2E9C-101B-9397-08002B2CF9AE}" pid="12" name="glbVersãoDocumento">
    <vt:lpwstr>glbVersãoDocumento</vt:lpwstr>
  </property>
</Properties>
</file>